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bCs/>
          <w:sz w:val="36"/>
          <w:szCs w:val="36"/>
        </w:rPr>
      </w:pPr>
    </w:p>
    <w:p>
      <w:pPr>
        <w:spacing w:line="360" w:lineRule="auto"/>
        <w:jc w:val="center"/>
        <w:rPr>
          <w:rFonts w:asciiTheme="minorEastAsia" w:hAnsiTheme="minorEastAsia" w:eastAsiaTheme="minorEastAsia"/>
          <w:b/>
          <w:bCs/>
          <w:sz w:val="44"/>
          <w:szCs w:val="36"/>
        </w:rPr>
      </w:pPr>
    </w:p>
    <w:p>
      <w:pPr>
        <w:spacing w:line="360" w:lineRule="auto"/>
        <w:jc w:val="center"/>
        <w:rPr>
          <w:rStyle w:val="29"/>
          <w:rFonts w:hint="eastAsia" w:asciiTheme="minorEastAsia" w:hAnsiTheme="minorEastAsia" w:eastAsiaTheme="minorEastAsia"/>
          <w:b/>
          <w:bCs/>
          <w:color w:val="auto"/>
          <w:sz w:val="44"/>
          <w:szCs w:val="36"/>
          <w:highlight w:val="none"/>
          <w:lang w:val="en-US" w:eastAsia="zh-CN"/>
        </w:rPr>
      </w:pPr>
      <w:r>
        <w:rPr>
          <w:rFonts w:hint="eastAsia" w:asciiTheme="minorEastAsia" w:hAnsiTheme="minorEastAsia" w:eastAsiaTheme="minorEastAsia"/>
          <w:b/>
          <w:bCs/>
          <w:color w:val="auto"/>
          <w:sz w:val="44"/>
          <w:szCs w:val="36"/>
          <w:highlight w:val="none"/>
          <w:lang w:eastAsia="zh-CN"/>
        </w:rPr>
        <w:t>合肥刑事诉讼涉案财物管理中心智能化计算机网络系统采购</w:t>
      </w:r>
    </w:p>
    <w:p>
      <w:pPr>
        <w:spacing w:line="360" w:lineRule="auto"/>
        <w:rPr>
          <w:rFonts w:asciiTheme="minorEastAsia" w:hAnsiTheme="minorEastAsia" w:eastAsiaTheme="minorEastAsia"/>
          <w:b/>
          <w:sz w:val="32"/>
          <w:szCs w:val="32"/>
        </w:rPr>
      </w:pPr>
    </w:p>
    <w:p>
      <w:pPr>
        <w:jc w:val="center"/>
        <w:rPr>
          <w:rFonts w:asciiTheme="minorEastAsia" w:hAnsiTheme="minorEastAsia" w:eastAsiaTheme="minorEastAsia"/>
          <w:b/>
          <w:sz w:val="56"/>
          <w:szCs w:val="72"/>
        </w:rPr>
      </w:pPr>
    </w:p>
    <w:p>
      <w:pPr>
        <w:jc w:val="center"/>
        <w:rPr>
          <w:rFonts w:asciiTheme="minorEastAsia" w:hAnsiTheme="minorEastAsia" w:eastAsiaTheme="minorEastAsia"/>
          <w:b/>
          <w:sz w:val="56"/>
          <w:szCs w:val="72"/>
        </w:rPr>
      </w:pPr>
      <w:r>
        <w:rPr>
          <w:rFonts w:hint="eastAsia" w:asciiTheme="minorEastAsia" w:hAnsiTheme="minorEastAsia" w:eastAsiaTheme="minorEastAsia"/>
          <w:b/>
          <w:sz w:val="56"/>
          <w:szCs w:val="72"/>
        </w:rPr>
        <w:t xml:space="preserve">询价文件 </w:t>
      </w:r>
    </w:p>
    <w:p>
      <w:pPr>
        <w:jc w:val="center"/>
        <w:rPr>
          <w:rFonts w:asciiTheme="minorEastAsia" w:hAnsiTheme="minorEastAsia" w:eastAsiaTheme="minorEastAsia"/>
          <w:b/>
          <w:sz w:val="28"/>
          <w:szCs w:val="32"/>
        </w:rPr>
      </w:pPr>
    </w:p>
    <w:p>
      <w:pPr>
        <w:ind w:firstLine="2718" w:firstLineChars="846"/>
        <w:rPr>
          <w:rFonts w:asciiTheme="minorEastAsia" w:hAnsiTheme="minorEastAsia" w:eastAsiaTheme="minorEastAsia"/>
          <w:b/>
          <w:sz w:val="32"/>
          <w:szCs w:val="32"/>
        </w:rPr>
      </w:pPr>
    </w:p>
    <w:p>
      <w:pPr>
        <w:ind w:firstLine="2878" w:firstLineChars="896"/>
        <w:rPr>
          <w:rFonts w:hint="eastAsia" w:asciiTheme="minorEastAsia" w:hAnsiTheme="minorEastAsia" w:eastAsiaTheme="minorEastAsia"/>
          <w:b/>
          <w:sz w:val="32"/>
          <w:szCs w:val="32"/>
          <w:lang w:val="en-US" w:eastAsia="zh-CN"/>
        </w:rPr>
      </w:pPr>
      <w:r>
        <w:rPr>
          <w:rFonts w:hint="eastAsia" w:asciiTheme="minorEastAsia" w:hAnsiTheme="minorEastAsia" w:eastAsiaTheme="minorEastAsia"/>
          <w:b/>
          <w:sz w:val="32"/>
          <w:szCs w:val="32"/>
        </w:rPr>
        <w:t>项目编号：</w:t>
      </w:r>
      <w:r>
        <w:rPr>
          <w:rFonts w:hint="eastAsia" w:asciiTheme="minorEastAsia" w:hAnsiTheme="minorEastAsia" w:eastAsiaTheme="minorEastAsia"/>
          <w:b/>
          <w:sz w:val="32"/>
          <w:szCs w:val="32"/>
          <w:lang w:eastAsia="zh-CN"/>
        </w:rPr>
        <w:t>AHLX-2020-011</w:t>
      </w: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ind w:firstLine="2707" w:firstLineChars="846"/>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sz w:val="32"/>
          <w:szCs w:val="32"/>
        </w:rPr>
      </w:pP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采 购 人：</w:t>
      </w:r>
      <w:r>
        <w:rPr>
          <w:rFonts w:hint="eastAsia" w:asciiTheme="minorEastAsia" w:hAnsiTheme="minorEastAsia" w:eastAsiaTheme="minorEastAsia"/>
          <w:b/>
          <w:sz w:val="32"/>
          <w:szCs w:val="32"/>
          <w:u w:val="single"/>
        </w:rPr>
        <w:t>合肥保安智能科技有限公司</w:t>
      </w:r>
      <w:r>
        <w:rPr>
          <w:rFonts w:hint="eastAsia" w:asciiTheme="minorEastAsia" w:hAnsiTheme="minorEastAsia" w:eastAsiaTheme="minorEastAsia"/>
          <w:b/>
          <w:sz w:val="32"/>
          <w:szCs w:val="32"/>
        </w:rPr>
        <w:t>（单位盖章）</w:t>
      </w:r>
    </w:p>
    <w:p>
      <w:pPr>
        <w:rPr>
          <w:rFonts w:asciiTheme="minorEastAsia" w:hAnsiTheme="minorEastAsia" w:eastAsiaTheme="minorEastAsia"/>
          <w:b/>
          <w:sz w:val="32"/>
          <w:szCs w:val="32"/>
        </w:rPr>
      </w:pPr>
    </w:p>
    <w:p>
      <w:pPr>
        <w:ind w:firstLine="1446" w:firstLineChars="450"/>
        <w:rPr>
          <w:rFonts w:asciiTheme="minorEastAsia" w:hAnsiTheme="minorEastAsia" w:eastAsiaTheme="minorEastAsia"/>
          <w:sz w:val="32"/>
          <w:szCs w:val="32"/>
        </w:rPr>
      </w:pPr>
      <w:r>
        <w:rPr>
          <w:rFonts w:hint="eastAsia" w:asciiTheme="minorEastAsia" w:hAnsiTheme="minorEastAsia" w:eastAsiaTheme="minorEastAsia"/>
          <w:b/>
          <w:sz w:val="32"/>
          <w:szCs w:val="32"/>
        </w:rPr>
        <w:t xml:space="preserve">代理机构: </w:t>
      </w:r>
      <w:r>
        <w:rPr>
          <w:rFonts w:hint="eastAsia" w:asciiTheme="minorEastAsia" w:hAnsiTheme="minorEastAsia" w:eastAsiaTheme="minorEastAsia"/>
          <w:b/>
          <w:sz w:val="32"/>
          <w:szCs w:val="32"/>
          <w:u w:val="single"/>
        </w:rPr>
        <w:t>安徽龙秀工程项目管理有限公司</w:t>
      </w:r>
    </w:p>
    <w:p>
      <w:pPr>
        <w:spacing w:line="440" w:lineRule="exact"/>
        <w:ind w:right="44" w:rightChars="20"/>
        <w:rPr>
          <w:rFonts w:cs="Arial" w:asciiTheme="minorEastAsia" w:hAnsiTheme="minorEastAsia" w:eastAsiaTheme="minorEastAsia"/>
          <w:b/>
          <w:sz w:val="32"/>
          <w:szCs w:val="32"/>
        </w:rPr>
      </w:pPr>
    </w:p>
    <w:p>
      <w:pPr>
        <w:spacing w:line="440" w:lineRule="exact"/>
        <w:ind w:right="44" w:rightChars="20"/>
        <w:jc w:val="center"/>
        <w:rPr>
          <w:rFonts w:cs="Arial" w:asciiTheme="minorEastAsia" w:hAnsiTheme="minorEastAsia" w:eastAsiaTheme="minorEastAsia"/>
          <w:b/>
          <w:sz w:val="32"/>
          <w:szCs w:val="32"/>
        </w:rPr>
      </w:pPr>
      <w:r>
        <w:rPr>
          <w:rFonts w:hint="eastAsia" w:cs="Arial" w:asciiTheme="minorEastAsia" w:hAnsiTheme="minorEastAsia" w:eastAsiaTheme="minorEastAsia"/>
          <w:b/>
          <w:sz w:val="32"/>
          <w:szCs w:val="32"/>
        </w:rPr>
        <w:t>2020年9月</w:t>
      </w:r>
    </w:p>
    <w:p>
      <w:pPr>
        <w:jc w:val="center"/>
        <w:rPr>
          <w:rFonts w:asciiTheme="minorEastAsia" w:hAnsiTheme="minorEastAsia" w:eastAsiaTheme="minorEastAsia"/>
          <w:sz w:val="36"/>
        </w:rPr>
        <w:sectPr>
          <w:headerReference r:id="rId3" w:type="default"/>
          <w:headerReference r:id="rId4" w:type="even"/>
          <w:pgSz w:w="11910" w:h="16850"/>
          <w:pgMar w:top="1400" w:right="1140" w:bottom="280" w:left="1300" w:header="877" w:footer="720" w:gutter="0"/>
          <w:cols w:space="720" w:num="1"/>
        </w:sectPr>
      </w:pPr>
    </w:p>
    <w:p>
      <w:pPr>
        <w:tabs>
          <w:tab w:val="left" w:pos="563"/>
        </w:tabs>
        <w:spacing w:before="54"/>
        <w:ind w:right="153"/>
        <w:jc w:val="center"/>
        <w:rPr>
          <w:rFonts w:asciiTheme="minorEastAsia" w:hAnsiTheme="minorEastAsia" w:eastAsiaTheme="minorEastAsia"/>
          <w:b/>
          <w:sz w:val="28"/>
        </w:rPr>
      </w:pPr>
    </w:p>
    <w:p>
      <w:pPr>
        <w:pStyle w:val="4"/>
        <w:tabs>
          <w:tab w:val="left" w:pos="0"/>
        </w:tabs>
        <w:adjustRightInd w:val="0"/>
        <w:spacing w:before="0" w:line="360" w:lineRule="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合肥刑事诉讼涉案财物管理中心智能化计算机网络系统采购</w:t>
      </w:r>
    </w:p>
    <w:p>
      <w:pPr>
        <w:pStyle w:val="4"/>
        <w:tabs>
          <w:tab w:val="left" w:pos="0"/>
        </w:tabs>
        <w:adjustRightInd w:val="0"/>
        <w:spacing w:before="0" w:line="360" w:lineRule="auto"/>
        <w:rPr>
          <w:rFonts w:asciiTheme="minorEastAsia" w:hAnsiTheme="minorEastAsia" w:eastAsiaTheme="minorEastAsia"/>
          <w:sz w:val="32"/>
          <w:szCs w:val="32"/>
        </w:rPr>
      </w:pPr>
      <w:bookmarkStart w:id="0" w:name="_Toc30198"/>
      <w:bookmarkStart w:id="1" w:name="OLE_LINK1"/>
      <w:bookmarkStart w:id="2" w:name="OLE_LINK2"/>
      <w:r>
        <w:rPr>
          <w:rFonts w:hint="eastAsia" w:asciiTheme="minorEastAsia" w:hAnsiTheme="minorEastAsia" w:eastAsiaTheme="minorEastAsia"/>
          <w:sz w:val="32"/>
          <w:szCs w:val="32"/>
        </w:rPr>
        <w:t>询价公告</w:t>
      </w:r>
      <w:bookmarkEnd w:id="0"/>
    </w:p>
    <w:bookmarkEnd w:id="1"/>
    <w:bookmarkEnd w:id="2"/>
    <w:p>
      <w:pPr>
        <w:pStyle w:val="8"/>
        <w:spacing w:line="360" w:lineRule="auto"/>
        <w:rPr>
          <w:rFonts w:hint="eastAsia" w:eastAsia="宋体"/>
          <w:lang w:eastAsia="zh-CN"/>
        </w:rPr>
      </w:pPr>
      <w:r>
        <w:rPr>
          <w:rFonts w:hint="eastAsia"/>
          <w:b/>
          <w:bCs/>
        </w:rPr>
        <w:t>一、项目基本情况</w:t>
      </w:r>
      <w:r>
        <w:rPr>
          <w:rFonts w:hint="eastAsia"/>
          <w:b/>
          <w:bCs/>
        </w:rPr>
        <w:br w:type="textWrapping"/>
      </w:r>
      <w:r>
        <w:rPr>
          <w:rFonts w:hint="eastAsia"/>
          <w:b/>
          <w:bCs/>
        </w:rPr>
        <w:tab/>
      </w:r>
      <w:r>
        <w:rPr>
          <w:rFonts w:hint="eastAsia"/>
        </w:rPr>
        <w:t>项目编号：</w:t>
      </w:r>
      <w:r>
        <w:rPr>
          <w:rFonts w:hint="eastAsia"/>
          <w:lang w:eastAsia="zh-CN"/>
        </w:rPr>
        <w:t>AHLX-2020-011</w:t>
      </w:r>
    </w:p>
    <w:p>
      <w:pPr>
        <w:pStyle w:val="8"/>
        <w:spacing w:line="360" w:lineRule="auto"/>
        <w:ind w:firstLine="420"/>
        <w:rPr>
          <w:rFonts w:hint="eastAsia" w:eastAsia="宋体"/>
          <w:lang w:eastAsia="zh-CN"/>
        </w:rPr>
      </w:pPr>
      <w:r>
        <w:rPr>
          <w:rFonts w:hint="eastAsia"/>
        </w:rPr>
        <w:t>项目名称：</w:t>
      </w:r>
      <w:r>
        <w:rPr>
          <w:rFonts w:hint="eastAsia"/>
          <w:lang w:eastAsia="zh-CN"/>
        </w:rPr>
        <w:t>合肥刑事诉讼涉案财物管理中心智能化计算机网络系统采购</w:t>
      </w:r>
    </w:p>
    <w:p>
      <w:pPr>
        <w:pStyle w:val="8"/>
        <w:spacing w:line="360" w:lineRule="auto"/>
        <w:ind w:firstLine="420"/>
      </w:pPr>
      <w:r>
        <w:rPr>
          <w:rFonts w:hint="eastAsia"/>
        </w:rPr>
        <w:t>采购方式：</w:t>
      </w:r>
      <w:r>
        <w:rPr>
          <w:rFonts w:hint="eastAsia"/>
        </w:rPr>
        <w:sym w:font="Wingdings 2" w:char="00A3"/>
      </w:r>
      <w:r>
        <w:rPr>
          <w:rFonts w:hint="eastAsia"/>
        </w:rPr>
        <w:t xml:space="preserve"> 竞争性谈判  </w:t>
      </w:r>
      <w:r>
        <w:rPr>
          <w:rFonts w:hint="eastAsia"/>
        </w:rPr>
        <w:sym w:font="Wingdings 2" w:char="00A3"/>
      </w:r>
      <w:r>
        <w:rPr>
          <w:rFonts w:hint="eastAsia"/>
        </w:rPr>
        <w:t xml:space="preserve"> 竞争性磋商  ■ 询价</w:t>
      </w:r>
    </w:p>
    <w:p>
      <w:pPr>
        <w:pStyle w:val="8"/>
        <w:spacing w:line="360" w:lineRule="auto"/>
        <w:ind w:firstLine="420"/>
        <w:rPr>
          <w:color w:val="auto"/>
          <w:highlight w:val="none"/>
        </w:rPr>
      </w:pPr>
      <w:r>
        <w:rPr>
          <w:rFonts w:hint="eastAsia"/>
          <w:color w:val="auto"/>
          <w:highlight w:val="none"/>
        </w:rPr>
        <w:t>预算金额：</w:t>
      </w:r>
      <w:r>
        <w:rPr>
          <w:rFonts w:hint="eastAsia"/>
          <w:color w:val="auto"/>
          <w:highlight w:val="none"/>
          <w:lang w:val="en-US" w:eastAsia="zh-CN"/>
        </w:rPr>
        <w:t>13.7</w:t>
      </w:r>
      <w:r>
        <w:rPr>
          <w:rFonts w:hint="eastAsia"/>
          <w:color w:val="auto"/>
          <w:highlight w:val="none"/>
        </w:rPr>
        <w:t>万元</w:t>
      </w:r>
    </w:p>
    <w:p>
      <w:pPr>
        <w:pStyle w:val="8"/>
        <w:spacing w:line="360" w:lineRule="auto"/>
        <w:ind w:firstLine="420"/>
        <w:rPr>
          <w:color w:val="auto"/>
          <w:highlight w:val="none"/>
        </w:rPr>
      </w:pPr>
      <w:r>
        <w:rPr>
          <w:rFonts w:hint="eastAsia"/>
          <w:color w:val="auto"/>
          <w:highlight w:val="none"/>
        </w:rPr>
        <w:t>最高投标限价：</w:t>
      </w:r>
      <w:r>
        <w:rPr>
          <w:rFonts w:hint="eastAsia"/>
          <w:color w:val="auto"/>
          <w:highlight w:val="none"/>
          <w:lang w:val="en-US" w:eastAsia="zh-CN"/>
        </w:rPr>
        <w:t>13.7</w:t>
      </w:r>
      <w:r>
        <w:rPr>
          <w:rFonts w:hint="eastAsia"/>
          <w:color w:val="auto"/>
          <w:highlight w:val="none"/>
        </w:rPr>
        <w:t>万元</w:t>
      </w:r>
    </w:p>
    <w:p>
      <w:pPr>
        <w:pStyle w:val="8"/>
        <w:spacing w:line="360" w:lineRule="auto"/>
        <w:ind w:firstLine="420"/>
        <w:rPr>
          <w:color w:val="auto"/>
          <w:highlight w:val="none"/>
        </w:rPr>
      </w:pPr>
      <w:r>
        <w:rPr>
          <w:rFonts w:hint="eastAsia"/>
          <w:color w:val="auto"/>
          <w:highlight w:val="none"/>
        </w:rPr>
        <w:t>采购需求：</w:t>
      </w:r>
      <w:r>
        <w:rPr>
          <w:rFonts w:hint="eastAsia"/>
          <w:color w:val="auto"/>
          <w:highlight w:val="none"/>
          <w:lang w:eastAsia="zh-CN"/>
        </w:rPr>
        <w:t>合肥刑事诉讼涉案财物管理中心智能化计算机网络系统</w:t>
      </w:r>
      <w:r>
        <w:rPr>
          <w:rFonts w:hint="eastAsia"/>
          <w:color w:val="auto"/>
          <w:highlight w:val="none"/>
        </w:rPr>
        <w:t>采购，具体详见询价</w:t>
      </w:r>
      <w:r>
        <w:rPr>
          <w:rFonts w:hint="eastAsia"/>
          <w:color w:val="auto"/>
          <w:highlight w:val="none"/>
          <w:lang w:eastAsia="zh-CN"/>
        </w:rPr>
        <w:t>文件</w:t>
      </w:r>
      <w:r>
        <w:rPr>
          <w:rFonts w:hint="eastAsia"/>
          <w:color w:val="auto"/>
          <w:highlight w:val="none"/>
        </w:rPr>
        <w:t>。</w:t>
      </w:r>
    </w:p>
    <w:p>
      <w:pPr>
        <w:pStyle w:val="8"/>
        <w:spacing w:line="360" w:lineRule="auto"/>
        <w:ind w:firstLine="420"/>
        <w:rPr>
          <w:color w:val="auto"/>
          <w:highlight w:val="none"/>
        </w:rPr>
      </w:pPr>
      <w:r>
        <w:rPr>
          <w:rFonts w:hint="eastAsia"/>
          <w:color w:val="auto"/>
          <w:highlight w:val="none"/>
        </w:rPr>
        <w:t>合同履行期限：</w:t>
      </w:r>
      <w:r>
        <w:rPr>
          <w:rFonts w:hint="eastAsia"/>
          <w:color w:val="auto"/>
          <w:highlight w:val="none"/>
          <w:lang w:eastAsia="zh-CN"/>
        </w:rPr>
        <w:t>自中标之日起7日历天</w:t>
      </w:r>
      <w:r>
        <w:rPr>
          <w:rFonts w:hint="eastAsia"/>
          <w:color w:val="auto"/>
          <w:highlight w:val="none"/>
        </w:rPr>
        <w:t>。</w:t>
      </w:r>
    </w:p>
    <w:p>
      <w:pPr>
        <w:pStyle w:val="8"/>
        <w:spacing w:line="360" w:lineRule="auto"/>
        <w:ind w:firstLine="420"/>
        <w:rPr>
          <w:b/>
          <w:bCs/>
        </w:rPr>
      </w:pPr>
      <w:r>
        <w:rPr>
          <w:rFonts w:hint="eastAsia"/>
        </w:rPr>
        <w:t>本项目不接受联合体。</w:t>
      </w:r>
      <w:r>
        <w:rPr>
          <w:rFonts w:hint="eastAsia"/>
        </w:rPr>
        <w:br w:type="textWrapping"/>
      </w:r>
      <w:r>
        <w:rPr>
          <w:rFonts w:hint="eastAsia"/>
        </w:rPr>
        <w:br w:type="textWrapping"/>
      </w:r>
      <w:r>
        <w:rPr>
          <w:rFonts w:hint="eastAsia"/>
          <w:b/>
          <w:bCs/>
        </w:rPr>
        <w:t>二、申请人的资格要求</w:t>
      </w:r>
    </w:p>
    <w:p>
      <w:pPr>
        <w:pStyle w:val="8"/>
        <w:spacing w:line="360" w:lineRule="auto"/>
        <w:ind w:firstLine="420"/>
      </w:pPr>
      <w:r>
        <w:rPr>
          <w:rFonts w:hint="eastAsia"/>
        </w:rPr>
        <w:t>1.符合《中华人民共和国政府采购法》第二十二条规定；</w:t>
      </w:r>
      <w:r>
        <w:rPr>
          <w:rFonts w:hint="eastAsia"/>
        </w:rPr>
        <w:br w:type="textWrapping"/>
      </w:r>
      <w:r>
        <w:rPr>
          <w:rFonts w:hint="eastAsia"/>
        </w:rPr>
        <w:tab/>
      </w:r>
      <w:r>
        <w:rPr>
          <w:rFonts w:hint="eastAsia"/>
        </w:rPr>
        <w:t>2.落实政府采购政策需满足的资格要求：无；</w:t>
      </w:r>
      <w:r>
        <w:rPr>
          <w:rFonts w:hint="eastAsia"/>
        </w:rPr>
        <w:br w:type="textWrapping"/>
      </w:r>
      <w:r>
        <w:rPr>
          <w:rFonts w:hint="eastAsia"/>
        </w:rPr>
        <w:tab/>
      </w:r>
      <w:r>
        <w:rPr>
          <w:rFonts w:hint="eastAsia"/>
        </w:rPr>
        <w:t>3.本项目的特定资格要求：无；</w:t>
      </w:r>
    </w:p>
    <w:p>
      <w:pPr>
        <w:pStyle w:val="8"/>
        <w:spacing w:line="360" w:lineRule="auto"/>
        <w:ind w:firstLine="420"/>
      </w:pPr>
      <w:r>
        <w:rPr>
          <w:rFonts w:hint="eastAsia"/>
        </w:rPr>
        <w:t>4.本项目不接受联合体投标；</w:t>
      </w:r>
    </w:p>
    <w:p>
      <w:pPr>
        <w:pStyle w:val="8"/>
        <w:spacing w:line="360" w:lineRule="auto"/>
        <w:ind w:firstLine="420"/>
      </w:pPr>
      <w:r>
        <w:rPr>
          <w:rFonts w:hint="eastAsia"/>
        </w:rPr>
        <w:t>5.信誉要求：供应商不得存在以下情形：</w:t>
      </w:r>
    </w:p>
    <w:p>
      <w:pPr>
        <w:pStyle w:val="8"/>
        <w:spacing w:line="360" w:lineRule="auto"/>
        <w:ind w:firstLine="420"/>
      </w:pPr>
      <w:r>
        <w:rPr>
          <w:rFonts w:hint="eastAsia"/>
        </w:rPr>
        <w:t>①供应商被人民法院列入失信被执行人的；</w:t>
      </w:r>
    </w:p>
    <w:p>
      <w:pPr>
        <w:pStyle w:val="8"/>
        <w:spacing w:line="360" w:lineRule="auto"/>
        <w:ind w:firstLine="420"/>
      </w:pPr>
      <w:r>
        <w:rPr>
          <w:rFonts w:hint="eastAsia"/>
        </w:rPr>
        <w:t>②供应商或其法定代表人或拟派项目经理（项目负责人）被人民检察院列入行贿犯罪档案的；</w:t>
      </w:r>
    </w:p>
    <w:p>
      <w:pPr>
        <w:pStyle w:val="8"/>
        <w:spacing w:line="360" w:lineRule="auto"/>
        <w:ind w:firstLine="420"/>
      </w:pPr>
      <w:r>
        <w:rPr>
          <w:rFonts w:hint="eastAsia"/>
        </w:rPr>
        <w:t>③供应商被市场监督管理部门列入经营异常名录或者严重违法企业名单的；</w:t>
      </w:r>
    </w:p>
    <w:p>
      <w:pPr>
        <w:pStyle w:val="8"/>
        <w:spacing w:line="360" w:lineRule="auto"/>
        <w:ind w:firstLine="420"/>
      </w:pPr>
      <w:r>
        <w:rPr>
          <w:rFonts w:hint="eastAsia"/>
        </w:rPr>
        <w:t>④供应商被税收部门列入重大税收违法案件当事人的；</w:t>
      </w:r>
    </w:p>
    <w:p>
      <w:pPr>
        <w:pStyle w:val="8"/>
        <w:spacing w:line="360" w:lineRule="auto"/>
        <w:ind w:firstLine="420"/>
      </w:pPr>
      <w:r>
        <w:rPr>
          <w:rFonts w:hint="eastAsia"/>
        </w:rPr>
        <w:t>⑤供应商被政府采购监管部门列入政府采购严重违法失信行为记录名单的；</w:t>
      </w:r>
    </w:p>
    <w:p>
      <w:pPr>
        <w:pStyle w:val="8"/>
        <w:spacing w:line="360" w:lineRule="auto"/>
        <w:ind w:firstLine="420"/>
      </w:pPr>
      <w:r>
        <w:rPr>
          <w:rFonts w:hint="eastAsia"/>
        </w:rPr>
        <w:t>⑥在“信用中国”网站上披露仍在公示期的严重失信行为的。</w:t>
      </w:r>
    </w:p>
    <w:p>
      <w:pPr>
        <w:pStyle w:val="8"/>
        <w:spacing w:line="360" w:lineRule="auto"/>
        <w:ind w:firstLine="420"/>
      </w:pPr>
      <w:r>
        <w:rPr>
          <w:rFonts w:hint="eastAsia"/>
        </w:rPr>
        <w:t>6.具有本地化服务能力。</w:t>
      </w:r>
    </w:p>
    <w:p>
      <w:pPr>
        <w:pStyle w:val="8"/>
        <w:spacing w:line="360" w:lineRule="auto"/>
        <w:ind w:firstLine="420"/>
      </w:pPr>
      <w:r>
        <w:rPr>
          <w:rFonts w:hint="eastAsia"/>
        </w:rPr>
        <w:br w:type="textWrapping"/>
      </w:r>
      <w:r>
        <w:rPr>
          <w:rFonts w:hint="eastAsia"/>
          <w:b/>
          <w:bCs/>
        </w:rPr>
        <w:t>三、获取采购文件</w:t>
      </w:r>
      <w:r>
        <w:rPr>
          <w:rFonts w:hint="eastAsia"/>
          <w:b/>
          <w:bCs/>
        </w:rPr>
        <w:br w:type="textWrapping"/>
      </w:r>
      <w:r>
        <w:rPr>
          <w:rFonts w:hint="eastAsia"/>
          <w:b/>
          <w:bCs/>
        </w:rPr>
        <w:tab/>
      </w:r>
      <w:r>
        <w:rPr>
          <w:rFonts w:hint="eastAsia"/>
        </w:rPr>
        <w:t>时间：2020年09月</w:t>
      </w:r>
      <w:r>
        <w:rPr>
          <w:rFonts w:hint="eastAsia"/>
          <w:lang w:val="en-US"/>
        </w:rPr>
        <w:t>22</w:t>
      </w:r>
      <w:r>
        <w:rPr>
          <w:rFonts w:hint="eastAsia"/>
        </w:rPr>
        <w:t>日至2020年09月2</w:t>
      </w:r>
      <w:r>
        <w:rPr>
          <w:rFonts w:hint="eastAsia"/>
          <w:lang w:val="en-US"/>
        </w:rPr>
        <w:t>4</w:t>
      </w:r>
      <w:r>
        <w:rPr>
          <w:rFonts w:hint="eastAsia"/>
        </w:rPr>
        <w:t>日下午17:00（北京时间，法定节假日除外）。</w:t>
      </w:r>
    </w:p>
    <w:p>
      <w:pPr>
        <w:pStyle w:val="8"/>
        <w:spacing w:line="360" w:lineRule="auto"/>
        <w:ind w:firstLine="420"/>
        <w:rPr>
          <w:rFonts w:hint="eastAsia" w:ascii="宋体" w:hAnsi="宋体"/>
          <w:sz w:val="24"/>
          <w:szCs w:val="18"/>
        </w:rPr>
      </w:pPr>
      <w:r>
        <w:rPr>
          <w:rFonts w:hint="eastAsia"/>
        </w:rPr>
        <w:t>方式：</w:t>
      </w:r>
      <w:r>
        <w:rPr>
          <w:rFonts w:hint="eastAsia"/>
          <w:lang w:eastAsia="zh-CN"/>
        </w:rPr>
        <w:t>与代理机构联系以电子邮件形式获取</w:t>
      </w:r>
      <w:r>
        <w:rPr>
          <w:rFonts w:hint="eastAsia" w:ascii="宋体" w:hAnsi="宋体"/>
          <w:color w:val="auto"/>
          <w:sz w:val="24"/>
          <w:szCs w:val="18"/>
          <w:u w:val="none"/>
        </w:rPr>
        <w:t>。</w:t>
      </w:r>
    </w:p>
    <w:p>
      <w:pPr>
        <w:pStyle w:val="8"/>
        <w:spacing w:line="360" w:lineRule="auto"/>
        <w:ind w:firstLine="420"/>
      </w:pPr>
      <w:r>
        <w:rPr>
          <w:rFonts w:hint="eastAsia"/>
        </w:rPr>
        <w:t>售价：</w:t>
      </w:r>
      <w:r>
        <w:rPr>
          <w:rFonts w:hint="eastAsia" w:ascii="宋体" w:hAnsi="宋体"/>
          <w:sz w:val="24"/>
          <w:szCs w:val="18"/>
        </w:rPr>
        <w:t>每套人民币 400 元整，</w:t>
      </w:r>
      <w:r>
        <w:rPr>
          <w:rFonts w:hint="eastAsia"/>
          <w:sz w:val="24"/>
          <w:szCs w:val="18"/>
          <w:lang w:eastAsia="zh-CN"/>
        </w:rPr>
        <w:t>采购</w:t>
      </w:r>
      <w:r>
        <w:rPr>
          <w:rFonts w:hint="eastAsia" w:ascii="宋体" w:hAnsi="宋体"/>
          <w:sz w:val="24"/>
          <w:szCs w:val="18"/>
        </w:rPr>
        <w:t>文件售后不退。</w:t>
      </w:r>
    </w:p>
    <w:p>
      <w:pPr>
        <w:pStyle w:val="8"/>
        <w:spacing w:before="120" w:beforeLines="50" w:after="120" w:afterLines="50" w:line="360" w:lineRule="auto"/>
        <w:rPr>
          <w:b/>
          <w:bCs/>
        </w:rPr>
      </w:pPr>
      <w:r>
        <w:rPr>
          <w:rFonts w:hint="eastAsia"/>
        </w:rPr>
        <w:br w:type="textWrapping"/>
      </w:r>
      <w:r>
        <w:rPr>
          <w:rFonts w:hint="eastAsia"/>
          <w:b/>
          <w:bCs/>
        </w:rPr>
        <w:t>四、响应文件提交</w:t>
      </w:r>
    </w:p>
    <w:p>
      <w:pPr>
        <w:pStyle w:val="8"/>
        <w:spacing w:line="360" w:lineRule="auto"/>
        <w:ind w:firstLine="420"/>
      </w:pPr>
      <w:r>
        <w:rPr>
          <w:rFonts w:hint="eastAsia"/>
        </w:rPr>
        <w:t>截止时间：2020年09月2</w:t>
      </w:r>
      <w:r>
        <w:rPr>
          <w:rFonts w:hint="eastAsia"/>
          <w:lang w:val="en-US"/>
        </w:rPr>
        <w:t>5</w:t>
      </w:r>
      <w:r>
        <w:rPr>
          <w:rFonts w:hint="eastAsia"/>
        </w:rPr>
        <w:t>日9时30分（北京时间）</w:t>
      </w:r>
    </w:p>
    <w:p>
      <w:pPr>
        <w:pStyle w:val="8"/>
        <w:spacing w:line="360" w:lineRule="auto"/>
        <w:ind w:firstLine="420"/>
      </w:pPr>
      <w:r>
        <w:rPr>
          <w:rFonts w:hint="eastAsia"/>
        </w:rPr>
        <w:t>地点：合肥市滨湖区徽州大道4872号金融港中心A3幢606</w:t>
      </w:r>
    </w:p>
    <w:p>
      <w:pPr>
        <w:pStyle w:val="8"/>
        <w:spacing w:before="120" w:beforeLines="50" w:after="120" w:afterLines="50" w:line="360" w:lineRule="auto"/>
      </w:pPr>
    </w:p>
    <w:p>
      <w:pPr>
        <w:pStyle w:val="8"/>
        <w:spacing w:line="360" w:lineRule="auto"/>
        <w:rPr>
          <w:b/>
          <w:bCs/>
        </w:rPr>
      </w:pPr>
      <w:r>
        <w:rPr>
          <w:rFonts w:hint="eastAsia"/>
          <w:b/>
          <w:bCs/>
        </w:rPr>
        <w:t>五、开启</w:t>
      </w:r>
    </w:p>
    <w:p>
      <w:pPr>
        <w:pStyle w:val="8"/>
        <w:spacing w:line="360" w:lineRule="auto"/>
        <w:ind w:firstLine="420"/>
      </w:pPr>
      <w:r>
        <w:rPr>
          <w:rFonts w:hint="eastAsia"/>
        </w:rPr>
        <w:t>时间：2020年09月2</w:t>
      </w:r>
      <w:r>
        <w:rPr>
          <w:rFonts w:hint="eastAsia"/>
          <w:lang w:val="en-US"/>
        </w:rPr>
        <w:t>5</w:t>
      </w:r>
      <w:r>
        <w:rPr>
          <w:rFonts w:hint="eastAsia"/>
        </w:rPr>
        <w:t>日9时30分（北京时间）</w:t>
      </w:r>
    </w:p>
    <w:p>
      <w:pPr>
        <w:pStyle w:val="8"/>
        <w:spacing w:line="360" w:lineRule="auto"/>
        <w:ind w:firstLine="420"/>
      </w:pPr>
      <w:r>
        <w:rPr>
          <w:rFonts w:hint="eastAsia"/>
        </w:rPr>
        <w:t>地点：合肥市滨湖区徽州大道4872号金融港中心A3幢606</w:t>
      </w:r>
    </w:p>
    <w:p>
      <w:pPr>
        <w:pStyle w:val="8"/>
        <w:spacing w:before="120" w:beforeLines="50" w:after="120" w:afterLines="50" w:line="360" w:lineRule="auto"/>
      </w:pPr>
    </w:p>
    <w:p>
      <w:pPr>
        <w:pStyle w:val="8"/>
        <w:spacing w:line="360" w:lineRule="auto"/>
        <w:rPr>
          <w:b/>
          <w:bCs/>
        </w:rPr>
      </w:pPr>
      <w:r>
        <w:rPr>
          <w:rFonts w:hint="eastAsia"/>
          <w:b/>
          <w:bCs/>
        </w:rPr>
        <w:t>六、公告期限</w:t>
      </w:r>
    </w:p>
    <w:p>
      <w:pPr>
        <w:pStyle w:val="8"/>
        <w:spacing w:line="360" w:lineRule="auto"/>
        <w:ind w:firstLine="420"/>
      </w:pPr>
      <w:r>
        <w:rPr>
          <w:rFonts w:hint="eastAsia"/>
        </w:rPr>
        <w:t>自本公告发布之日起3个工作日。</w:t>
      </w:r>
    </w:p>
    <w:p>
      <w:pPr>
        <w:pStyle w:val="8"/>
        <w:spacing w:before="120" w:beforeLines="50" w:after="120" w:afterLines="50" w:line="360" w:lineRule="auto"/>
      </w:pPr>
    </w:p>
    <w:p>
      <w:pPr>
        <w:pStyle w:val="8"/>
        <w:spacing w:line="360" w:lineRule="auto"/>
        <w:rPr>
          <w:b/>
          <w:bCs/>
        </w:rPr>
      </w:pPr>
      <w:r>
        <w:rPr>
          <w:rFonts w:hint="eastAsia"/>
          <w:b/>
          <w:bCs/>
        </w:rPr>
        <w:t>七、保证金金额及缴纳账户</w:t>
      </w:r>
    </w:p>
    <w:p>
      <w:pPr>
        <w:pStyle w:val="8"/>
        <w:spacing w:line="360" w:lineRule="auto"/>
        <w:ind w:firstLine="420"/>
      </w:pPr>
      <w:r>
        <w:rPr>
          <w:rFonts w:hint="eastAsia"/>
          <w:lang w:eastAsia="zh-CN"/>
        </w:rPr>
        <w:t>免收</w:t>
      </w:r>
      <w:r>
        <w:rPr>
          <w:rFonts w:hint="eastAsia"/>
        </w:rPr>
        <w:t>。</w:t>
      </w:r>
    </w:p>
    <w:p>
      <w:pPr>
        <w:pStyle w:val="8"/>
        <w:spacing w:line="360" w:lineRule="auto"/>
        <w:rPr>
          <w:b/>
          <w:bCs/>
        </w:rPr>
      </w:pPr>
    </w:p>
    <w:p>
      <w:pPr>
        <w:pStyle w:val="8"/>
        <w:spacing w:line="360" w:lineRule="auto"/>
        <w:rPr>
          <w:b/>
          <w:bCs/>
        </w:rPr>
      </w:pPr>
      <w:r>
        <w:rPr>
          <w:rFonts w:hint="eastAsia"/>
          <w:b/>
          <w:bCs/>
        </w:rPr>
        <w:t>八、其他事项说明</w:t>
      </w:r>
    </w:p>
    <w:p>
      <w:pPr>
        <w:pStyle w:val="8"/>
        <w:spacing w:line="360" w:lineRule="auto"/>
        <w:ind w:firstLine="420"/>
      </w:pPr>
      <w:r>
        <w:rPr>
          <w:rFonts w:hint="eastAsia"/>
        </w:rPr>
        <w:t>1.供应商必须在报名截止时间前完成报名登记及费用缴纳，未报名、逾期报名和未缴费、逾期缴费的谈判均无效。报名过程中有任何疑问或问题，请与项目联系人联系。</w:t>
      </w:r>
    </w:p>
    <w:p>
      <w:pPr>
        <w:pStyle w:val="8"/>
        <w:spacing w:line="360" w:lineRule="auto"/>
        <w:ind w:firstLine="420"/>
      </w:pPr>
      <w:r>
        <w:rPr>
          <w:rFonts w:hint="eastAsia"/>
        </w:rPr>
        <w:t>2.公告发布媒体：安徽省招标投标信息网(www.ahtba.org.cn)。</w:t>
      </w:r>
    </w:p>
    <w:p>
      <w:pPr>
        <w:pStyle w:val="8"/>
        <w:spacing w:line="360" w:lineRule="auto"/>
        <w:ind w:firstLine="420"/>
      </w:pPr>
    </w:p>
    <w:p>
      <w:pPr>
        <w:pStyle w:val="8"/>
        <w:spacing w:line="360" w:lineRule="auto"/>
        <w:rPr>
          <w:b/>
          <w:bCs/>
        </w:rPr>
      </w:pPr>
      <w:r>
        <w:rPr>
          <w:rFonts w:hint="eastAsia"/>
          <w:b/>
          <w:bCs/>
        </w:rPr>
        <w:t>九、凡对本次采购提出询问，请按以下方式联系。</w:t>
      </w:r>
    </w:p>
    <w:p>
      <w:pPr>
        <w:pStyle w:val="8"/>
        <w:spacing w:line="360" w:lineRule="auto"/>
        <w:ind w:firstLine="420"/>
      </w:pPr>
      <w:r>
        <w:rPr>
          <w:rFonts w:hint="eastAsia"/>
        </w:rPr>
        <w:t>1.采购人信息</w:t>
      </w:r>
    </w:p>
    <w:p>
      <w:pPr>
        <w:pStyle w:val="8"/>
        <w:spacing w:line="360" w:lineRule="auto"/>
        <w:ind w:firstLine="420"/>
      </w:pPr>
      <w:r>
        <w:rPr>
          <w:rFonts w:hint="eastAsia"/>
        </w:rPr>
        <w:t>名    称：</w:t>
      </w:r>
      <w:r>
        <w:rPr>
          <w:rFonts w:hint="eastAsia" w:cs="Arial"/>
          <w:szCs w:val="18"/>
        </w:rPr>
        <w:t>合肥保安智能科技有限公司</w:t>
      </w:r>
    </w:p>
    <w:p>
      <w:pPr>
        <w:pStyle w:val="8"/>
        <w:spacing w:line="360" w:lineRule="auto"/>
        <w:ind w:firstLine="420"/>
      </w:pPr>
      <w:r>
        <w:rPr>
          <w:rFonts w:hint="eastAsia"/>
        </w:rPr>
        <w:t>地址：合肥市蜀山区长江西路449号</w:t>
      </w:r>
    </w:p>
    <w:p>
      <w:pPr>
        <w:pStyle w:val="8"/>
        <w:spacing w:line="360" w:lineRule="auto"/>
        <w:ind w:firstLine="420"/>
      </w:pPr>
      <w:r>
        <w:rPr>
          <w:rFonts w:hint="eastAsia"/>
        </w:rPr>
        <w:t>联系人：</w:t>
      </w:r>
      <w:r>
        <w:rPr>
          <w:rFonts w:hint="eastAsia" w:cs="Arial"/>
          <w:szCs w:val="18"/>
        </w:rPr>
        <w:t>薛经理、程经理</w:t>
      </w:r>
    </w:p>
    <w:p>
      <w:pPr>
        <w:pStyle w:val="8"/>
        <w:spacing w:line="360" w:lineRule="auto"/>
        <w:ind w:firstLine="420"/>
      </w:pPr>
      <w:r>
        <w:rPr>
          <w:rFonts w:hint="eastAsia"/>
        </w:rPr>
        <w:t>电话：</w:t>
      </w:r>
      <w:r>
        <w:rPr>
          <w:rFonts w:cs="Arial"/>
          <w:szCs w:val="18"/>
        </w:rPr>
        <w:t>0551-66027316</w:t>
      </w:r>
    </w:p>
    <w:p>
      <w:pPr>
        <w:pStyle w:val="8"/>
        <w:spacing w:line="360" w:lineRule="auto"/>
        <w:ind w:firstLine="420"/>
      </w:pPr>
      <w:r>
        <w:rPr>
          <w:rFonts w:hint="eastAsia"/>
        </w:rPr>
        <w:t>2.采购代理机构信息</w:t>
      </w:r>
    </w:p>
    <w:p>
      <w:pPr>
        <w:pStyle w:val="8"/>
        <w:spacing w:line="360" w:lineRule="auto"/>
        <w:ind w:firstLine="420"/>
      </w:pPr>
      <w:r>
        <w:rPr>
          <w:rFonts w:hint="eastAsia"/>
        </w:rPr>
        <w:t>名    称：安徽龙秀工程项目管理有限公司</w:t>
      </w:r>
    </w:p>
    <w:p>
      <w:pPr>
        <w:pStyle w:val="8"/>
        <w:spacing w:line="360" w:lineRule="auto"/>
        <w:ind w:firstLine="420"/>
      </w:pPr>
      <w:r>
        <w:rPr>
          <w:rFonts w:hint="eastAsia"/>
        </w:rPr>
        <w:t>地址：合肥市滨湖区徽州大道4872号金融港中心A3幢606</w:t>
      </w:r>
    </w:p>
    <w:p>
      <w:pPr>
        <w:pStyle w:val="8"/>
        <w:spacing w:line="360" w:lineRule="auto"/>
        <w:ind w:firstLine="420"/>
      </w:pPr>
      <w:r>
        <w:rPr>
          <w:rFonts w:hint="eastAsia"/>
        </w:rPr>
        <w:t>联系人：许工</w:t>
      </w:r>
    </w:p>
    <w:p>
      <w:pPr>
        <w:pStyle w:val="8"/>
        <w:spacing w:line="360" w:lineRule="auto"/>
        <w:ind w:firstLine="420"/>
      </w:pPr>
      <w:r>
        <w:rPr>
          <w:rFonts w:hint="eastAsia"/>
        </w:rPr>
        <w:t>电话：15395046062</w:t>
      </w:r>
    </w:p>
    <w:p>
      <w:pPr>
        <w:pStyle w:val="8"/>
        <w:spacing w:line="360" w:lineRule="auto"/>
        <w:ind w:firstLine="420"/>
      </w:pPr>
      <w:r>
        <w:rPr>
          <w:rFonts w:hint="eastAsia"/>
        </w:rPr>
        <w:t>邮箱：</w:t>
      </w:r>
      <w:r>
        <w:t>575008123</w:t>
      </w:r>
      <w:r>
        <w:rPr>
          <w:rFonts w:hint="eastAsia"/>
        </w:rPr>
        <w:t>@qq.com</w:t>
      </w:r>
    </w:p>
    <w:p>
      <w:pPr>
        <w:widowControl/>
        <w:autoSpaceDE/>
        <w:autoSpaceDN/>
        <w:rPr>
          <w:rFonts w:asciiTheme="minorEastAsia" w:hAnsiTheme="minorEastAsia" w:eastAsiaTheme="minorEastAsia"/>
          <w:b/>
          <w:bCs/>
          <w:sz w:val="32"/>
          <w:szCs w:val="32"/>
          <w:lang w:val="en-US"/>
        </w:rPr>
      </w:pPr>
      <w:r>
        <w:rPr>
          <w:rFonts w:asciiTheme="minorEastAsia" w:hAnsiTheme="minorEastAsia" w:eastAsiaTheme="minorEastAsia"/>
          <w:sz w:val="32"/>
          <w:szCs w:val="32"/>
          <w:lang w:val="en-US"/>
        </w:rPr>
        <w:br w:type="page"/>
      </w:r>
    </w:p>
    <w:p>
      <w:pPr>
        <w:jc w:val="both"/>
        <w:rPr>
          <w:b/>
          <w:sz w:val="24"/>
        </w:rPr>
      </w:pPr>
    </w:p>
    <w:p>
      <w:pPr>
        <w:jc w:val="center"/>
        <w:rPr>
          <w:b/>
          <w:sz w:val="28"/>
          <w:szCs w:val="24"/>
        </w:rPr>
      </w:pPr>
      <w:r>
        <w:rPr>
          <w:rFonts w:hint="eastAsia"/>
          <w:b/>
          <w:sz w:val="28"/>
          <w:szCs w:val="24"/>
        </w:rPr>
        <w:t>目  录</w:t>
      </w:r>
    </w:p>
    <w:p>
      <w:pPr>
        <w:pStyle w:val="19"/>
        <w:ind w:left="440" w:firstLine="440"/>
      </w:pPr>
    </w:p>
    <w:p>
      <w:pPr>
        <w:pStyle w:val="17"/>
        <w:tabs>
          <w:tab w:val="right" w:leader="dot" w:pos="8296"/>
        </w:tabs>
        <w:ind w:left="0" w:leftChars="0"/>
        <w:jc w:val="center"/>
        <w:rPr>
          <w:b/>
          <w:sz w:val="30"/>
          <w:szCs w:val="30"/>
        </w:rPr>
      </w:pPr>
      <w:r>
        <w:rPr>
          <w:rFonts w:hint="eastAsia"/>
          <w:b/>
          <w:sz w:val="30"/>
          <w:szCs w:val="30"/>
        </w:rPr>
        <w:fldChar w:fldCharType="begin"/>
      </w:r>
      <w:r>
        <w:rPr>
          <w:rFonts w:hint="eastAsia"/>
          <w:b/>
          <w:sz w:val="30"/>
          <w:szCs w:val="30"/>
        </w:rPr>
        <w:instrText xml:space="preserve"> TOC \o "1-3" \h \z </w:instrText>
      </w:r>
      <w:r>
        <w:rPr>
          <w:rFonts w:hint="eastAsia"/>
          <w:b/>
          <w:sz w:val="30"/>
          <w:szCs w:val="30"/>
        </w:rPr>
        <w:fldChar w:fldCharType="separate"/>
      </w:r>
      <w:r>
        <w:fldChar w:fldCharType="begin"/>
      </w:r>
      <w:r>
        <w:instrText xml:space="preserve"> HYPERLINK \l "_Toc16183661" </w:instrText>
      </w:r>
      <w:r>
        <w:fldChar w:fldCharType="separate"/>
      </w:r>
      <w:r>
        <w:rPr>
          <w:rStyle w:val="25"/>
          <w:rFonts w:hint="eastAsia"/>
          <w:b/>
          <w:sz w:val="30"/>
          <w:szCs w:val="30"/>
        </w:rPr>
        <w:t>一、报价前须知</w:t>
      </w:r>
      <w:r>
        <w:rPr>
          <w:b/>
          <w:sz w:val="30"/>
          <w:szCs w:val="30"/>
        </w:rPr>
        <w:tab/>
      </w:r>
      <w:r>
        <w:rPr>
          <w:rFonts w:hint="eastAsia"/>
          <w:b/>
          <w:sz w:val="30"/>
          <w:szCs w:val="30"/>
          <w:lang w:val="en-US"/>
        </w:rPr>
        <w:t>6</w:t>
      </w:r>
      <w:r>
        <w:rPr>
          <w:rFonts w:hint="eastAsia"/>
          <w:b/>
          <w:sz w:val="30"/>
          <w:szCs w:val="30"/>
          <w:lang w:val="en-US"/>
        </w:rPr>
        <w:fldChar w:fldCharType="end"/>
      </w:r>
    </w:p>
    <w:p>
      <w:pPr>
        <w:pStyle w:val="17"/>
        <w:tabs>
          <w:tab w:val="right" w:leader="dot" w:pos="8296"/>
        </w:tabs>
        <w:ind w:left="0" w:leftChars="0"/>
        <w:jc w:val="center"/>
        <w:rPr>
          <w:b/>
          <w:sz w:val="30"/>
          <w:szCs w:val="30"/>
        </w:rPr>
      </w:pPr>
      <w:r>
        <w:fldChar w:fldCharType="begin"/>
      </w:r>
      <w:r>
        <w:instrText xml:space="preserve"> HYPERLINK \l "_Toc16183662" </w:instrText>
      </w:r>
      <w:r>
        <w:fldChar w:fldCharType="separate"/>
      </w:r>
      <w:r>
        <w:rPr>
          <w:rStyle w:val="25"/>
          <w:rFonts w:hint="eastAsia"/>
          <w:b/>
          <w:sz w:val="30"/>
          <w:szCs w:val="30"/>
        </w:rPr>
        <w:t>二、供应商须知</w:t>
      </w:r>
      <w:r>
        <w:rPr>
          <w:b/>
          <w:sz w:val="30"/>
          <w:szCs w:val="30"/>
        </w:rPr>
        <w:tab/>
      </w:r>
      <w:r>
        <w:rPr>
          <w:rFonts w:hint="eastAsia"/>
          <w:b/>
          <w:sz w:val="30"/>
          <w:szCs w:val="30"/>
        </w:rPr>
        <w:t>8</w:t>
      </w:r>
      <w:r>
        <w:rPr>
          <w:rFonts w:hint="eastAsia"/>
          <w:b/>
          <w:sz w:val="30"/>
          <w:szCs w:val="30"/>
        </w:rPr>
        <w:fldChar w:fldCharType="end"/>
      </w:r>
    </w:p>
    <w:p>
      <w:pPr>
        <w:pStyle w:val="15"/>
        <w:tabs>
          <w:tab w:val="right" w:leader="dot" w:pos="8296"/>
        </w:tabs>
        <w:ind w:left="0"/>
        <w:jc w:val="center"/>
        <w:rPr>
          <w:sz w:val="30"/>
          <w:szCs w:val="30"/>
        </w:rPr>
      </w:pPr>
      <w:r>
        <w:fldChar w:fldCharType="begin"/>
      </w:r>
      <w:r>
        <w:instrText xml:space="preserve"> HYPERLINK \l "_Toc16183663" </w:instrText>
      </w:r>
      <w:r>
        <w:fldChar w:fldCharType="separate"/>
      </w:r>
      <w:r>
        <w:rPr>
          <w:rStyle w:val="25"/>
          <w:rFonts w:hint="eastAsia"/>
          <w:sz w:val="30"/>
          <w:szCs w:val="30"/>
        </w:rPr>
        <w:t>三、供应商须提交的询价文件资料（报价文件的组成）</w:t>
      </w:r>
      <w:r>
        <w:rPr>
          <w:sz w:val="30"/>
          <w:szCs w:val="30"/>
        </w:rPr>
        <w:tab/>
      </w:r>
      <w:r>
        <w:rPr>
          <w:rFonts w:hint="eastAsia"/>
          <w:sz w:val="30"/>
          <w:szCs w:val="30"/>
          <w:lang w:val="en-US"/>
        </w:rPr>
        <w:t>9</w:t>
      </w:r>
      <w:r>
        <w:rPr>
          <w:rFonts w:hint="eastAsia"/>
          <w:sz w:val="30"/>
          <w:szCs w:val="30"/>
          <w:lang w:val="en-US"/>
        </w:rPr>
        <w:fldChar w:fldCharType="end"/>
      </w:r>
    </w:p>
    <w:p>
      <w:pPr>
        <w:pStyle w:val="15"/>
        <w:tabs>
          <w:tab w:val="right" w:leader="dot" w:pos="8296"/>
        </w:tabs>
        <w:ind w:left="0"/>
        <w:jc w:val="center"/>
        <w:rPr>
          <w:sz w:val="30"/>
          <w:szCs w:val="30"/>
        </w:rPr>
      </w:pPr>
      <w:r>
        <w:fldChar w:fldCharType="begin"/>
      </w:r>
      <w:r>
        <w:instrText xml:space="preserve"> HYPERLINK \l "_Toc16183664" </w:instrText>
      </w:r>
      <w:r>
        <w:fldChar w:fldCharType="separate"/>
      </w:r>
      <w:r>
        <w:rPr>
          <w:rStyle w:val="25"/>
          <w:rFonts w:hint="eastAsia"/>
          <w:sz w:val="30"/>
          <w:szCs w:val="30"/>
        </w:rPr>
        <w:t>四、评审方法及确定成交供应商</w:t>
      </w:r>
      <w:r>
        <w:rPr>
          <w:sz w:val="30"/>
          <w:szCs w:val="30"/>
        </w:rPr>
        <w:tab/>
      </w:r>
      <w:r>
        <w:rPr>
          <w:rFonts w:hint="eastAsia"/>
          <w:sz w:val="30"/>
          <w:szCs w:val="30"/>
          <w:lang w:val="en-US"/>
        </w:rPr>
        <w:t>9</w:t>
      </w:r>
      <w:r>
        <w:rPr>
          <w:rFonts w:hint="eastAsia"/>
          <w:sz w:val="30"/>
          <w:szCs w:val="30"/>
          <w:lang w:val="en-US"/>
        </w:rPr>
        <w:fldChar w:fldCharType="end"/>
      </w:r>
    </w:p>
    <w:p>
      <w:pPr>
        <w:pStyle w:val="15"/>
        <w:tabs>
          <w:tab w:val="right" w:leader="dot" w:pos="8296"/>
        </w:tabs>
        <w:ind w:left="0"/>
        <w:jc w:val="center"/>
        <w:rPr>
          <w:sz w:val="30"/>
          <w:szCs w:val="30"/>
          <w:lang w:val="en-US"/>
        </w:rPr>
      </w:pPr>
      <w:r>
        <w:fldChar w:fldCharType="begin"/>
      </w:r>
      <w:r>
        <w:instrText xml:space="preserve"> HYPERLINK \l "_Toc16183665" </w:instrText>
      </w:r>
      <w:r>
        <w:fldChar w:fldCharType="separate"/>
      </w:r>
      <w:r>
        <w:rPr>
          <w:rStyle w:val="25"/>
          <w:rFonts w:hint="eastAsia"/>
          <w:sz w:val="30"/>
          <w:szCs w:val="30"/>
        </w:rPr>
        <w:t>五、报价文件无效及询价终止</w:t>
      </w:r>
      <w:r>
        <w:rPr>
          <w:sz w:val="30"/>
          <w:szCs w:val="30"/>
        </w:rPr>
        <w:tab/>
      </w:r>
      <w:r>
        <w:rPr>
          <w:sz w:val="30"/>
          <w:szCs w:val="30"/>
        </w:rPr>
        <w:fldChar w:fldCharType="begin"/>
      </w:r>
      <w:r>
        <w:rPr>
          <w:sz w:val="30"/>
          <w:szCs w:val="30"/>
        </w:rPr>
        <w:instrText xml:space="preserve"> PAGEREF _Toc16183665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15"/>
        <w:tabs>
          <w:tab w:val="right" w:leader="dot" w:pos="8296"/>
        </w:tabs>
        <w:ind w:left="0"/>
        <w:jc w:val="center"/>
        <w:rPr>
          <w:sz w:val="30"/>
          <w:szCs w:val="30"/>
        </w:rPr>
      </w:pPr>
      <w:r>
        <w:fldChar w:fldCharType="begin"/>
      </w:r>
      <w:r>
        <w:instrText xml:space="preserve"> HYPERLINK \l "_Toc16183666" </w:instrText>
      </w:r>
      <w:r>
        <w:fldChar w:fldCharType="separate"/>
      </w:r>
      <w:r>
        <w:rPr>
          <w:rStyle w:val="25"/>
          <w:rFonts w:hint="eastAsia"/>
          <w:sz w:val="30"/>
          <w:szCs w:val="30"/>
        </w:rPr>
        <w:t>六、签订合同</w:t>
      </w:r>
      <w:r>
        <w:rPr>
          <w:sz w:val="30"/>
          <w:szCs w:val="30"/>
        </w:rPr>
        <w:tab/>
      </w:r>
      <w:r>
        <w:rPr>
          <w:sz w:val="30"/>
          <w:szCs w:val="30"/>
        </w:rPr>
        <w:fldChar w:fldCharType="begin"/>
      </w:r>
      <w:r>
        <w:rPr>
          <w:sz w:val="30"/>
          <w:szCs w:val="30"/>
        </w:rPr>
        <w:instrText xml:space="preserve"> PAGEREF _Toc16183666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17"/>
        <w:tabs>
          <w:tab w:val="right" w:leader="dot" w:pos="8296"/>
        </w:tabs>
        <w:ind w:left="0" w:leftChars="0"/>
        <w:jc w:val="center"/>
        <w:rPr>
          <w:b/>
          <w:sz w:val="30"/>
          <w:szCs w:val="30"/>
        </w:rPr>
      </w:pPr>
      <w:r>
        <w:fldChar w:fldCharType="begin"/>
      </w:r>
      <w:r>
        <w:instrText xml:space="preserve"> HYPERLINK \l "_Toc16183667" </w:instrText>
      </w:r>
      <w:r>
        <w:fldChar w:fldCharType="separate"/>
      </w:r>
      <w:r>
        <w:rPr>
          <w:rStyle w:val="25"/>
          <w:rFonts w:hint="eastAsia"/>
          <w:b/>
          <w:sz w:val="30"/>
          <w:szCs w:val="30"/>
        </w:rPr>
        <w:t>七、采购需求及技术参数</w:t>
      </w:r>
      <w:r>
        <w:rPr>
          <w:b/>
          <w:sz w:val="30"/>
          <w:szCs w:val="30"/>
        </w:rPr>
        <w:tab/>
      </w:r>
      <w:r>
        <w:rPr>
          <w:b/>
          <w:sz w:val="30"/>
          <w:szCs w:val="30"/>
        </w:rPr>
        <w:fldChar w:fldCharType="begin"/>
      </w:r>
      <w:r>
        <w:rPr>
          <w:b/>
          <w:sz w:val="30"/>
          <w:szCs w:val="30"/>
        </w:rPr>
        <w:instrText xml:space="preserve"> PAGEREF _Toc16183667 \h </w:instrText>
      </w:r>
      <w:r>
        <w:rPr>
          <w:b/>
          <w:sz w:val="30"/>
          <w:szCs w:val="30"/>
        </w:rPr>
        <w:fldChar w:fldCharType="separate"/>
      </w:r>
      <w:r>
        <w:rPr>
          <w:b/>
          <w:sz w:val="30"/>
          <w:szCs w:val="30"/>
        </w:rPr>
        <w:t>11</w:t>
      </w:r>
      <w:r>
        <w:rPr>
          <w:b/>
          <w:sz w:val="30"/>
          <w:szCs w:val="30"/>
        </w:rPr>
        <w:fldChar w:fldCharType="end"/>
      </w:r>
      <w:r>
        <w:rPr>
          <w:b/>
          <w:sz w:val="30"/>
          <w:szCs w:val="30"/>
        </w:rPr>
        <w:fldChar w:fldCharType="end"/>
      </w:r>
    </w:p>
    <w:p>
      <w:pPr>
        <w:pStyle w:val="17"/>
        <w:tabs>
          <w:tab w:val="right" w:leader="dot" w:pos="8296"/>
        </w:tabs>
        <w:ind w:left="0" w:leftChars="0"/>
        <w:jc w:val="center"/>
        <w:rPr>
          <w:b/>
          <w:sz w:val="30"/>
          <w:szCs w:val="30"/>
        </w:rPr>
      </w:pPr>
      <w:r>
        <w:fldChar w:fldCharType="begin"/>
      </w:r>
      <w:r>
        <w:instrText xml:space="preserve"> HYPERLINK \l "_Toc16183668" </w:instrText>
      </w:r>
      <w:r>
        <w:fldChar w:fldCharType="separate"/>
      </w:r>
      <w:r>
        <w:rPr>
          <w:rStyle w:val="25"/>
          <w:rFonts w:hint="eastAsia"/>
          <w:b/>
          <w:sz w:val="30"/>
          <w:szCs w:val="30"/>
        </w:rPr>
        <w:t>附件</w:t>
      </w:r>
      <w:r>
        <w:rPr>
          <w:b/>
          <w:sz w:val="30"/>
          <w:szCs w:val="30"/>
        </w:rPr>
        <w:tab/>
      </w:r>
      <w:r>
        <w:rPr>
          <w:b/>
          <w:sz w:val="30"/>
          <w:szCs w:val="30"/>
        </w:rPr>
        <w:fldChar w:fldCharType="begin"/>
      </w:r>
      <w:r>
        <w:rPr>
          <w:b/>
          <w:sz w:val="30"/>
          <w:szCs w:val="30"/>
        </w:rPr>
        <w:instrText xml:space="preserve"> PAGEREF _Toc16183668 \h </w:instrText>
      </w:r>
      <w:r>
        <w:rPr>
          <w:b/>
          <w:sz w:val="30"/>
          <w:szCs w:val="30"/>
        </w:rPr>
        <w:fldChar w:fldCharType="separate"/>
      </w:r>
      <w:r>
        <w:rPr>
          <w:b/>
          <w:sz w:val="30"/>
          <w:szCs w:val="30"/>
        </w:rPr>
        <w:t>14</w:t>
      </w:r>
      <w:r>
        <w:rPr>
          <w:b/>
          <w:sz w:val="30"/>
          <w:szCs w:val="30"/>
        </w:rPr>
        <w:fldChar w:fldCharType="end"/>
      </w:r>
      <w:r>
        <w:rPr>
          <w:b/>
          <w:sz w:val="30"/>
          <w:szCs w:val="30"/>
        </w:rPr>
        <w:fldChar w:fldCharType="end"/>
      </w:r>
    </w:p>
    <w:p>
      <w:pPr>
        <w:jc w:val="center"/>
        <w:rPr>
          <w:b/>
          <w:sz w:val="30"/>
          <w:szCs w:val="30"/>
        </w:rPr>
      </w:pPr>
      <w:r>
        <w:rPr>
          <w:rFonts w:hint="eastAsia"/>
          <w:b/>
          <w:sz w:val="30"/>
          <w:szCs w:val="30"/>
        </w:rPr>
        <w:fldChar w:fldCharType="end"/>
      </w:r>
      <w:r>
        <w:rPr>
          <w:rFonts w:hint="eastAsia"/>
          <w:b/>
          <w:sz w:val="30"/>
          <w:szCs w:val="30"/>
        </w:rPr>
        <w:br w:type="page"/>
      </w:r>
    </w:p>
    <w:p>
      <w:pPr>
        <w:pStyle w:val="2"/>
        <w:spacing w:before="188" w:after="240" w:afterLines="100" w:line="360" w:lineRule="auto"/>
        <w:ind w:left="3447"/>
        <w:rPr>
          <w:sz w:val="24"/>
          <w:szCs w:val="28"/>
        </w:rPr>
      </w:pPr>
      <w:bookmarkStart w:id="3" w:name="_Toc16183661"/>
      <w:r>
        <w:rPr>
          <w:rFonts w:hint="eastAsia"/>
          <w:sz w:val="24"/>
          <w:szCs w:val="28"/>
        </w:rPr>
        <w:t>一、报价前须知</w:t>
      </w:r>
      <w:bookmarkEnd w:id="3"/>
    </w:p>
    <w:p>
      <w:pPr>
        <w:rPr>
          <w:rFonts w:asciiTheme="minorEastAsia" w:hAnsiTheme="minorEastAsia" w:eastAsiaTheme="minorEastAsia"/>
          <w:sz w:val="24"/>
          <w:szCs w:val="24"/>
        </w:rPr>
      </w:pPr>
    </w:p>
    <w:p>
      <w:pPr>
        <w:spacing w:line="360" w:lineRule="auto"/>
        <w:rPr>
          <w:sz w:val="24"/>
        </w:rPr>
      </w:pPr>
      <w:r>
        <w:rPr>
          <w:rFonts w:hint="eastAsia"/>
          <w:sz w:val="24"/>
        </w:rPr>
        <w:t>尊敬的供应商：</w:t>
      </w:r>
    </w:p>
    <w:p>
      <w:pPr>
        <w:spacing w:line="360" w:lineRule="auto"/>
        <w:ind w:firstLine="480" w:firstLineChars="200"/>
        <w:rPr>
          <w:sz w:val="24"/>
        </w:rPr>
      </w:pPr>
      <w:r>
        <w:rPr>
          <w:rFonts w:hint="eastAsia"/>
          <w:sz w:val="24"/>
        </w:rPr>
        <w:t>安徽龙秀工程项目管理有限公司受</w:t>
      </w:r>
      <w:r>
        <w:rPr>
          <w:rFonts w:hint="eastAsia" w:cs="Arial"/>
          <w:sz w:val="24"/>
          <w:szCs w:val="18"/>
        </w:rPr>
        <w:t>合肥保安智能科技有限公司</w:t>
      </w:r>
      <w:r>
        <w:rPr>
          <w:rFonts w:hint="eastAsia"/>
          <w:sz w:val="24"/>
        </w:rPr>
        <w:t>委托，现就</w:t>
      </w:r>
      <w:r>
        <w:rPr>
          <w:rFonts w:hint="eastAsia"/>
          <w:sz w:val="24"/>
          <w:lang w:eastAsia="zh-CN"/>
        </w:rPr>
        <w:t>合肥刑事诉讼涉案财物管理中心智能化计算机网络系统采购</w:t>
      </w:r>
      <w:r>
        <w:rPr>
          <w:rFonts w:hint="eastAsia"/>
          <w:sz w:val="24"/>
        </w:rPr>
        <w:t>项目以询价方式进行采购。</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843"/>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条款名称</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ind w:firstLine="2280" w:firstLineChars="950"/>
              <w:rPr>
                <w:sz w:val="24"/>
              </w:rPr>
            </w:pPr>
            <w:r>
              <w:rPr>
                <w:rFonts w:hint="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项目名称</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rFonts w:hint="eastAsia" w:eastAsia="宋体"/>
                <w:sz w:val="24"/>
                <w:lang w:eastAsia="zh-CN"/>
              </w:rPr>
            </w:pPr>
            <w:r>
              <w:rPr>
                <w:rFonts w:hint="eastAsia"/>
                <w:sz w:val="24"/>
                <w:lang w:eastAsia="zh-CN"/>
              </w:rPr>
              <w:t>合肥刑事诉讼涉案财物管理中心智能化计算机网络系统采购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2</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采购人信息</w:t>
            </w:r>
          </w:p>
        </w:tc>
        <w:tc>
          <w:tcPr>
            <w:tcW w:w="67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tLeast"/>
              <w:rPr>
                <w:sz w:val="24"/>
              </w:rPr>
            </w:pPr>
            <w:r>
              <w:rPr>
                <w:rFonts w:hint="eastAsia"/>
                <w:sz w:val="24"/>
              </w:rPr>
              <w:t>采购人：</w:t>
            </w:r>
            <w:r>
              <w:rPr>
                <w:rFonts w:hint="eastAsia" w:cs="Arial"/>
                <w:sz w:val="24"/>
                <w:szCs w:val="18"/>
              </w:rPr>
              <w:t>合肥保安智能科技有限公司</w:t>
            </w:r>
          </w:p>
          <w:p>
            <w:pPr>
              <w:adjustRightInd w:val="0"/>
              <w:snapToGrid w:val="0"/>
              <w:spacing w:line="300" w:lineRule="atLeast"/>
              <w:rPr>
                <w:sz w:val="24"/>
              </w:rPr>
            </w:pPr>
            <w:r>
              <w:rPr>
                <w:rFonts w:hint="eastAsia"/>
                <w:sz w:val="24"/>
              </w:rPr>
              <w:t>联系人：</w:t>
            </w:r>
            <w:r>
              <w:rPr>
                <w:rFonts w:hint="eastAsia" w:cs="Arial"/>
                <w:sz w:val="24"/>
                <w:szCs w:val="18"/>
              </w:rPr>
              <w:t>薛经理、程经理</w:t>
            </w:r>
          </w:p>
          <w:p>
            <w:pPr>
              <w:pStyle w:val="48"/>
              <w:rPr>
                <w:color w:val="000000"/>
                <w:sz w:val="24"/>
              </w:rPr>
            </w:pPr>
            <w:r>
              <w:rPr>
                <w:rFonts w:hint="eastAsia"/>
                <w:sz w:val="24"/>
              </w:rPr>
              <w:t>联系方式：</w:t>
            </w:r>
            <w:r>
              <w:rPr>
                <w:rFonts w:cs="Arial"/>
                <w:sz w:val="24"/>
                <w:szCs w:val="18"/>
              </w:rPr>
              <w:t>0551-66027316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3</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采购方式</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4</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成交原则</w:t>
            </w:r>
          </w:p>
        </w:tc>
        <w:tc>
          <w:tcPr>
            <w:tcW w:w="6770" w:type="dxa"/>
            <w:tcBorders>
              <w:top w:val="single" w:color="auto" w:sz="4" w:space="0"/>
              <w:left w:val="single" w:color="auto" w:sz="4" w:space="0"/>
              <w:bottom w:val="single" w:color="auto" w:sz="4" w:space="0"/>
              <w:right w:val="single" w:color="auto" w:sz="4" w:space="0"/>
            </w:tcBorders>
            <w:vAlign w:val="center"/>
          </w:tcPr>
          <w:p>
            <w:pPr>
              <w:rPr>
                <w:sz w:val="24"/>
              </w:rPr>
            </w:pPr>
            <w:r>
              <w:rPr>
                <w:sz w:val="24"/>
              </w:rPr>
              <w:t>对本项目感兴趣的供应商，请</w:t>
            </w:r>
            <w:r>
              <w:rPr>
                <w:rFonts w:hint="eastAsia"/>
                <w:sz w:val="24"/>
              </w:rPr>
              <w:t>在</w:t>
            </w:r>
            <w:r>
              <w:rPr>
                <w:sz w:val="24"/>
              </w:rPr>
              <w:t>规定时间前，向我方做出一次性书面报价。供应商如对本询价函报价，即表示认可我方提出的上述要求，且不可撤回。在资格满足要求的情况下，供应商所投</w:t>
            </w:r>
            <w:r>
              <w:rPr>
                <w:rFonts w:hint="eastAsia"/>
                <w:sz w:val="24"/>
              </w:rPr>
              <w:t>产品</w:t>
            </w:r>
            <w:r>
              <w:rPr>
                <w:sz w:val="24"/>
              </w:rPr>
              <w:t>参数满足采购需求的前提下报价最低的供应商为成交供应商。供应商报价和承诺一经认可，即可为成交的合同价。供应商所投</w:t>
            </w:r>
            <w:r>
              <w:rPr>
                <w:rFonts w:hint="eastAsia"/>
                <w:sz w:val="24"/>
              </w:rPr>
              <w:t>产品</w:t>
            </w:r>
            <w:r>
              <w:rPr>
                <w:sz w:val="24"/>
              </w:rPr>
              <w:t>参数不满足采购需求的为无效报价。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color w:val="auto"/>
                <w:sz w:val="24"/>
                <w:highlight w:val="none"/>
              </w:rPr>
            </w:pPr>
            <w:r>
              <w:rPr>
                <w:rFonts w:hint="eastAsia"/>
                <w:color w:val="auto"/>
                <w:sz w:val="24"/>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color w:val="auto"/>
                <w:sz w:val="24"/>
                <w:highlight w:val="none"/>
                <w:lang w:val="en-US"/>
              </w:rPr>
            </w:pPr>
            <w:r>
              <w:rPr>
                <w:rFonts w:hint="eastAsia"/>
                <w:color w:val="auto"/>
                <w:sz w:val="24"/>
                <w:highlight w:val="none"/>
                <w:lang w:val="en-US"/>
              </w:rPr>
              <w:t>合同履行期限</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rFonts w:hint="eastAsia" w:eastAsia="宋体"/>
                <w:color w:val="auto"/>
                <w:sz w:val="24"/>
                <w:highlight w:val="none"/>
                <w:lang w:eastAsia="zh-CN"/>
              </w:rPr>
            </w:pPr>
            <w:r>
              <w:rPr>
                <w:rFonts w:hint="eastAsia"/>
                <w:color w:val="auto"/>
                <w:sz w:val="24"/>
                <w:highlight w:val="none"/>
                <w:lang w:eastAsia="zh-CN"/>
              </w:rPr>
              <w:t>自中标之日起7日历天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付款方式</w:t>
            </w:r>
          </w:p>
        </w:tc>
        <w:tc>
          <w:tcPr>
            <w:tcW w:w="6770"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highlight w:val="none"/>
              </w:rPr>
              <w:t>货到指定地点后验收合格后付</w:t>
            </w:r>
            <w:r>
              <w:rPr>
                <w:rFonts w:hint="eastAsia"/>
                <w:sz w:val="24"/>
                <w:highlight w:val="none"/>
                <w:lang w:eastAsia="zh-CN"/>
              </w:rPr>
              <w:t>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7</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质保期</w:t>
            </w:r>
          </w:p>
        </w:tc>
        <w:tc>
          <w:tcPr>
            <w:tcW w:w="6770" w:type="dxa"/>
            <w:tcBorders>
              <w:top w:val="single" w:color="auto" w:sz="4" w:space="0"/>
              <w:left w:val="single" w:color="auto" w:sz="4" w:space="0"/>
              <w:bottom w:val="single" w:color="auto" w:sz="4" w:space="0"/>
              <w:right w:val="single" w:color="auto" w:sz="4" w:space="0"/>
            </w:tcBorders>
            <w:vAlign w:val="center"/>
          </w:tcPr>
          <w:p>
            <w:pPr>
              <w:rPr>
                <w:color w:val="000000"/>
                <w:sz w:val="24"/>
              </w:rPr>
            </w:pPr>
            <w:r>
              <w:rPr>
                <w:rFonts w:hint="eastAsia"/>
                <w:color w:val="000000"/>
                <w:sz w:val="24"/>
              </w:rPr>
              <w:t>到货验收合格后一年。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8</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询价有效期</w:t>
            </w:r>
          </w:p>
        </w:tc>
        <w:tc>
          <w:tcPr>
            <w:tcW w:w="6770" w:type="dxa"/>
            <w:tcBorders>
              <w:top w:val="single" w:color="auto" w:sz="4" w:space="0"/>
              <w:left w:val="single" w:color="auto" w:sz="4" w:space="0"/>
              <w:bottom w:val="single" w:color="auto" w:sz="4" w:space="0"/>
              <w:right w:val="single" w:color="auto" w:sz="4" w:space="0"/>
            </w:tcBorders>
            <w:vAlign w:val="center"/>
          </w:tcPr>
          <w:p>
            <w:pPr>
              <w:rPr>
                <w:sz w:val="24"/>
              </w:rPr>
            </w:pPr>
            <w:r>
              <w:rPr>
                <w:rFonts w:hint="eastAsia"/>
                <w:sz w:val="24"/>
              </w:rPr>
              <w:t>询价后90天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9</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询价答疑</w:t>
            </w:r>
          </w:p>
          <w:p>
            <w:pPr>
              <w:pStyle w:val="48"/>
              <w:jc w:val="center"/>
              <w:rPr>
                <w:sz w:val="24"/>
              </w:rPr>
            </w:pPr>
            <w:r>
              <w:rPr>
                <w:rFonts w:hint="eastAsia"/>
                <w:sz w:val="24"/>
              </w:rPr>
              <w:t>及通知</w:t>
            </w:r>
          </w:p>
        </w:tc>
        <w:tc>
          <w:tcPr>
            <w:tcW w:w="6770" w:type="dxa"/>
            <w:tcBorders>
              <w:top w:val="single" w:color="auto" w:sz="4" w:space="0"/>
              <w:left w:val="single" w:color="auto" w:sz="4" w:space="0"/>
              <w:bottom w:val="single" w:color="auto" w:sz="4" w:space="0"/>
              <w:right w:val="single" w:color="auto" w:sz="4" w:space="0"/>
            </w:tcBorders>
            <w:vAlign w:val="center"/>
          </w:tcPr>
          <w:p>
            <w:pPr>
              <w:autoSpaceDE/>
              <w:autoSpaceDN/>
              <w:snapToGrid w:val="0"/>
              <w:jc w:val="both"/>
              <w:rPr>
                <w:kern w:val="2"/>
                <w:sz w:val="24"/>
                <w:szCs w:val="24"/>
                <w:lang w:val="en-US" w:eastAsia="en-US" w:bidi="ar-SA"/>
              </w:rPr>
            </w:pPr>
            <w:r>
              <w:rPr>
                <w:rFonts w:hint="eastAsia"/>
                <w:kern w:val="2"/>
                <w:sz w:val="24"/>
                <w:szCs w:val="24"/>
                <w:lang w:val="en-US" w:eastAsia="en-US" w:bidi="ar-SA"/>
              </w:rPr>
              <w:t>（1）答疑接受时间为</w:t>
            </w:r>
            <w:r>
              <w:rPr>
                <w:rFonts w:hint="eastAsia"/>
                <w:b/>
                <w:bCs/>
                <w:kern w:val="2"/>
                <w:sz w:val="24"/>
                <w:szCs w:val="24"/>
                <w:u w:val="single"/>
                <w:lang w:val="en-US" w:eastAsia="en-US" w:bidi="ar-SA"/>
              </w:rPr>
              <w:t>投标截止日期1日</w:t>
            </w:r>
            <w:r>
              <w:rPr>
                <w:rFonts w:hint="eastAsia"/>
                <w:b/>
                <w:bCs/>
                <w:kern w:val="2"/>
                <w:sz w:val="24"/>
                <w:szCs w:val="24"/>
                <w:lang w:val="en-US" w:eastAsia="en-US" w:bidi="ar-SA"/>
              </w:rPr>
              <w:t>前。</w:t>
            </w:r>
          </w:p>
          <w:p>
            <w:pPr>
              <w:autoSpaceDE/>
              <w:autoSpaceDN/>
              <w:snapToGrid w:val="0"/>
              <w:jc w:val="both"/>
              <w:rPr>
                <w:kern w:val="2"/>
                <w:sz w:val="24"/>
                <w:szCs w:val="24"/>
                <w:lang w:val="en-US" w:eastAsia="en-US" w:bidi="ar-SA"/>
              </w:rPr>
            </w:pPr>
            <w:r>
              <w:rPr>
                <w:rFonts w:hint="eastAsia"/>
                <w:kern w:val="2"/>
                <w:sz w:val="24"/>
                <w:szCs w:val="24"/>
                <w:lang w:val="en-US" w:eastAsia="en-US" w:bidi="ar-SA"/>
              </w:rPr>
              <w:t>（2）投标人如果对招标文件内容有相关疑问可按照招标公告中的联系方式，以书面形式（如传真、邮件等）通知</w:t>
            </w:r>
            <w:r>
              <w:rPr>
                <w:rFonts w:hint="eastAsia"/>
                <w:kern w:val="2"/>
                <w:sz w:val="24"/>
                <w:szCs w:val="24"/>
                <w:lang w:val="en-US" w:bidi="ar-SA"/>
              </w:rPr>
              <w:t>采购人</w:t>
            </w:r>
            <w:r>
              <w:rPr>
                <w:rFonts w:hint="eastAsia"/>
                <w:kern w:val="2"/>
                <w:sz w:val="24"/>
                <w:szCs w:val="24"/>
                <w:lang w:val="en-US" w:eastAsia="en-US" w:bidi="ar-SA"/>
              </w:rPr>
              <w:t>或采购代理机构。采购人对在答疑接受时间以前收到的、且需要做出澄清的问题，以澄清和修改通知的方式予以答复。</w:t>
            </w:r>
          </w:p>
          <w:p>
            <w:pPr>
              <w:pStyle w:val="48"/>
              <w:rPr>
                <w:sz w:val="24"/>
              </w:rPr>
            </w:pPr>
            <w:r>
              <w:rPr>
                <w:rFonts w:hint="eastAsia"/>
                <w:kern w:val="2"/>
                <w:sz w:val="24"/>
                <w:szCs w:val="24"/>
                <w:lang w:val="en-US" w:eastAsia="en-US" w:bidi="ar-SA"/>
              </w:rPr>
              <w:t>（3）澄清和修改通知在安徽招标投标信息网、</w:t>
            </w:r>
            <w:r>
              <w:rPr>
                <w:rFonts w:hint="eastAsia"/>
                <w:kern w:val="2"/>
                <w:sz w:val="24"/>
                <w:szCs w:val="24"/>
                <w:lang w:val="en-US" w:bidi="ar-SA"/>
              </w:rPr>
              <w:t>合肥保安集团有限公司</w:t>
            </w:r>
            <w:r>
              <w:rPr>
                <w:rFonts w:hint="eastAsia"/>
                <w:kern w:val="2"/>
                <w:sz w:val="24"/>
                <w:szCs w:val="24"/>
                <w:lang w:val="en-US" w:eastAsia="en-US" w:bidi="ar-SA"/>
              </w:rPr>
              <w:t>网上公布。所有投标人在投标截止时间前在有义务自行查询，无需以书面形式回复。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10</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报价文件份数</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lang w:eastAsia="en-US"/>
              </w:rPr>
              <w:t>纸质版，正本</w:t>
            </w:r>
            <w:r>
              <w:rPr>
                <w:rFonts w:hint="eastAsia"/>
                <w:sz w:val="24"/>
                <w:u w:val="single"/>
                <w:lang w:eastAsia="en-US"/>
              </w:rPr>
              <w:t>1</w:t>
            </w:r>
            <w:r>
              <w:rPr>
                <w:rFonts w:hint="eastAsia"/>
                <w:sz w:val="24"/>
                <w:lang w:eastAsia="en-US"/>
              </w:rPr>
              <w:t>份；副本</w:t>
            </w:r>
            <w:r>
              <w:rPr>
                <w:rFonts w:hint="eastAsia"/>
                <w:sz w:val="24"/>
                <w:u w:val="single"/>
                <w:lang w:eastAsia="en-US"/>
              </w:rPr>
              <w:t xml:space="preserve"> 2 </w:t>
            </w:r>
            <w:r>
              <w:rPr>
                <w:rFonts w:hint="eastAsia"/>
                <w:sz w:val="24"/>
                <w:lang w:eastAsia="en-US"/>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11</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报价时间暨询价截止时间及地点</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asciiTheme="minorEastAsia" w:hAnsiTheme="minorEastAsia" w:eastAsiaTheme="minorEastAsia"/>
                <w:sz w:val="24"/>
                <w:szCs w:val="24"/>
                <w:lang w:eastAsia="en-US"/>
              </w:rPr>
              <w:t>详见</w:t>
            </w:r>
            <w:r>
              <w:rPr>
                <w:rFonts w:hint="eastAsia" w:asciiTheme="minorEastAsia" w:hAnsiTheme="minorEastAsia" w:eastAsiaTheme="minorEastAsia"/>
                <w:sz w:val="24"/>
                <w:szCs w:val="24"/>
              </w:rPr>
              <w:t>询价</w:t>
            </w:r>
            <w:r>
              <w:rPr>
                <w:rFonts w:asciiTheme="minorEastAsia" w:hAnsiTheme="minorEastAsia" w:eastAsiaTheme="minorEastAsia"/>
                <w:sz w:val="24"/>
                <w:szCs w:val="24"/>
                <w:lang w:eastAsia="en-US"/>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12</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成交公示</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sz w:val="24"/>
              </w:rPr>
              <w:t>采购结果将会在安徽省招标投标信息网公示，采购人和采购代理机构不另行通知。成交供应商应在收到成交通知书之日起5个工作日内与买方在买方所在地签定合同，否则采购人有权取消其成交资格。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13</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评审办法</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sz w:val="24"/>
              </w:rPr>
            </w:pPr>
            <w:r>
              <w:rPr>
                <w:rFonts w:hint="eastAsia"/>
                <w:b/>
                <w:sz w:val="24"/>
              </w:rPr>
              <w:t>有效最</w:t>
            </w:r>
            <w:r>
              <w:rPr>
                <w:rStyle w:val="23"/>
                <w:rFonts w:hint="eastAsia"/>
                <w:sz w:val="24"/>
              </w:rPr>
              <w:t>低价评审法：</w:t>
            </w:r>
            <w:r>
              <w:rPr>
                <w:rStyle w:val="23"/>
                <w:rFonts w:hint="eastAsia"/>
                <w:b w:val="0"/>
                <w:sz w:val="24"/>
              </w:rPr>
              <w:t>报价文件经评审通过的</w:t>
            </w:r>
            <w:r>
              <w:rPr>
                <w:rFonts w:hint="eastAsia"/>
                <w:sz w:val="24"/>
              </w:rPr>
              <w:t>有效单价最低的供应商为成交供应商。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14</w:t>
            </w:r>
          </w:p>
        </w:tc>
        <w:tc>
          <w:tcPr>
            <w:tcW w:w="1843"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询价保证金</w:t>
            </w:r>
          </w:p>
        </w:tc>
        <w:tc>
          <w:tcPr>
            <w:tcW w:w="6770" w:type="dxa"/>
            <w:tcBorders>
              <w:top w:val="single" w:color="auto" w:sz="4" w:space="0"/>
              <w:left w:val="single" w:color="auto" w:sz="4" w:space="0"/>
              <w:bottom w:val="single" w:color="auto" w:sz="4" w:space="0"/>
              <w:right w:val="single" w:color="auto" w:sz="4" w:space="0"/>
            </w:tcBorders>
            <w:vAlign w:val="center"/>
          </w:tcPr>
          <w:p>
            <w:pPr>
              <w:pStyle w:val="48"/>
              <w:rPr>
                <w:rFonts w:hint="eastAsia" w:eastAsia="宋体"/>
                <w:b/>
                <w:sz w:val="24"/>
                <w:lang w:eastAsia="zh-CN"/>
              </w:rPr>
            </w:pPr>
            <w:r>
              <w:rPr>
                <w:rFonts w:hint="eastAsia" w:asciiTheme="minorEastAsia" w:hAnsiTheme="minorEastAsia" w:eastAsiaTheme="minorEastAsia"/>
                <w:sz w:val="24"/>
                <w:szCs w:val="24"/>
                <w:lang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15</w:t>
            </w:r>
          </w:p>
        </w:tc>
        <w:tc>
          <w:tcPr>
            <w:tcW w:w="1843" w:type="dxa"/>
            <w:tcBorders>
              <w:top w:val="single" w:color="auto" w:sz="4" w:space="0"/>
              <w:left w:val="single" w:color="auto" w:sz="4" w:space="0"/>
              <w:bottom w:val="single" w:color="auto" w:sz="4" w:space="0"/>
              <w:right w:val="single" w:color="auto" w:sz="4" w:space="0"/>
            </w:tcBorders>
            <w:vAlign w:val="center"/>
          </w:tcPr>
          <w:p>
            <w:pPr>
              <w:pStyle w:val="35"/>
              <w:spacing w:line="360" w:lineRule="auto"/>
              <w:ind w:left="107"/>
              <w:jc w:val="center"/>
              <w:rPr>
                <w:sz w:val="24"/>
              </w:rPr>
            </w:pPr>
            <w:r>
              <w:rPr>
                <w:rFonts w:hint="eastAsia"/>
                <w:sz w:val="24"/>
                <w:lang w:eastAsia="en-US"/>
              </w:rPr>
              <w:t>成交服务费和</w:t>
            </w:r>
            <w:r>
              <w:rPr>
                <w:rFonts w:hint="eastAsia"/>
                <w:sz w:val="24"/>
              </w:rPr>
              <w:t>评标</w:t>
            </w:r>
            <w:r>
              <w:rPr>
                <w:rFonts w:hint="eastAsia"/>
                <w:sz w:val="24"/>
                <w:lang w:eastAsia="en-US"/>
              </w:rPr>
              <w:t>评审费</w:t>
            </w:r>
          </w:p>
        </w:tc>
        <w:tc>
          <w:tcPr>
            <w:tcW w:w="6770" w:type="dxa"/>
            <w:tcBorders>
              <w:top w:val="single" w:color="auto" w:sz="4" w:space="0"/>
              <w:left w:val="single" w:color="auto" w:sz="4" w:space="0"/>
              <w:bottom w:val="single" w:color="auto" w:sz="4" w:space="0"/>
              <w:right w:val="single" w:color="auto" w:sz="4" w:space="0"/>
            </w:tcBorders>
            <w:vAlign w:val="center"/>
          </w:tcPr>
          <w:p>
            <w:pPr>
              <w:spacing w:line="400" w:lineRule="exact"/>
              <w:rPr>
                <w:b/>
                <w:sz w:val="24"/>
              </w:rPr>
            </w:pPr>
            <w:r>
              <w:rPr>
                <w:rFonts w:hint="eastAsia"/>
                <w:sz w:val="24"/>
                <w:lang w:eastAsia="en-US"/>
              </w:rPr>
              <w:t>成交服务费</w:t>
            </w:r>
            <w:r>
              <w:rPr>
                <w:rFonts w:hint="eastAsia"/>
                <w:bCs/>
                <w:sz w:val="24"/>
                <w:lang w:eastAsia="en-US"/>
              </w:rPr>
              <w:t>根据国家计划委员会[计价格 ［2002］1980号]、国家发展和改革委员会[2011]534号文收费标准（不足叁仟按叁仟元计），</w:t>
            </w:r>
            <w:r>
              <w:rPr>
                <w:rFonts w:hint="eastAsia"/>
                <w:bCs/>
                <w:sz w:val="24"/>
              </w:rPr>
              <w:t>评标</w:t>
            </w:r>
            <w:r>
              <w:rPr>
                <w:rFonts w:hint="eastAsia"/>
                <w:bCs/>
                <w:sz w:val="24"/>
                <w:lang w:eastAsia="en-US"/>
              </w:rPr>
              <w:t>评审费按实际发生计取，上述</w:t>
            </w:r>
            <w:r>
              <w:rPr>
                <w:rFonts w:hint="eastAsia"/>
                <w:bCs/>
                <w:sz w:val="24"/>
              </w:rPr>
              <w:t>两</w:t>
            </w:r>
            <w:r>
              <w:rPr>
                <w:rFonts w:hint="eastAsia"/>
                <w:bCs/>
                <w:sz w:val="24"/>
                <w:lang w:eastAsia="en-US"/>
              </w:rPr>
              <w:t>项费用由中标人在领取中标通知书前支付。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47" w:type="dxa"/>
            <w:tcBorders>
              <w:top w:val="single" w:color="auto" w:sz="4" w:space="0"/>
              <w:left w:val="single" w:color="auto" w:sz="4" w:space="0"/>
              <w:bottom w:val="single" w:color="auto" w:sz="4" w:space="0"/>
              <w:right w:val="single" w:color="auto" w:sz="4" w:space="0"/>
            </w:tcBorders>
            <w:vAlign w:val="center"/>
          </w:tcPr>
          <w:p>
            <w:pPr>
              <w:pStyle w:val="48"/>
              <w:jc w:val="center"/>
              <w:rPr>
                <w:sz w:val="24"/>
              </w:rPr>
            </w:pPr>
            <w:r>
              <w:rPr>
                <w:rFonts w:hint="eastAsia"/>
                <w:sz w:val="24"/>
              </w:rPr>
              <w:t>16</w:t>
            </w:r>
          </w:p>
        </w:tc>
        <w:tc>
          <w:tcPr>
            <w:tcW w:w="1843" w:type="dxa"/>
            <w:tcBorders>
              <w:top w:val="single" w:color="auto" w:sz="4" w:space="0"/>
              <w:left w:val="single" w:color="auto" w:sz="4" w:space="0"/>
              <w:bottom w:val="single" w:color="auto" w:sz="4" w:space="0"/>
              <w:right w:val="single" w:color="auto" w:sz="4" w:space="0"/>
            </w:tcBorders>
            <w:vAlign w:val="center"/>
          </w:tcPr>
          <w:p>
            <w:pPr>
              <w:pStyle w:val="35"/>
              <w:spacing w:line="360" w:lineRule="auto"/>
              <w:ind w:left="107"/>
              <w:jc w:val="center"/>
              <w:rPr>
                <w:sz w:val="24"/>
              </w:rPr>
            </w:pPr>
            <w:r>
              <w:rPr>
                <w:rFonts w:hint="eastAsia"/>
                <w:bCs/>
                <w:sz w:val="24"/>
                <w:lang w:eastAsia="en-US"/>
              </w:rPr>
              <w:t>履约保证金</w:t>
            </w:r>
          </w:p>
        </w:tc>
        <w:tc>
          <w:tcPr>
            <w:tcW w:w="6770" w:type="dxa"/>
            <w:tcBorders>
              <w:top w:val="single" w:color="auto" w:sz="4" w:space="0"/>
              <w:left w:val="single" w:color="auto" w:sz="4" w:space="0"/>
              <w:bottom w:val="single" w:color="auto" w:sz="4" w:space="0"/>
              <w:right w:val="single" w:color="auto" w:sz="4" w:space="0"/>
            </w:tcBorders>
            <w:vAlign w:val="center"/>
          </w:tcPr>
          <w:p>
            <w:pPr>
              <w:spacing w:line="400" w:lineRule="exact"/>
              <w:rPr>
                <w:sz w:val="24"/>
                <w:u w:val="single"/>
                <w:lang w:eastAsia="en-US"/>
              </w:rPr>
            </w:pPr>
            <w:r>
              <w:rPr>
                <w:rFonts w:hint="eastAsia"/>
                <w:b/>
                <w:sz w:val="24"/>
                <w:lang w:eastAsia="en-US"/>
              </w:rPr>
              <w:t>合同价的</w:t>
            </w:r>
            <w:r>
              <w:rPr>
                <w:rFonts w:hint="eastAsia"/>
                <w:b/>
                <w:sz w:val="24"/>
                <w:u w:val="single"/>
                <w:lang w:eastAsia="en-US"/>
              </w:rPr>
              <w:t xml:space="preserve"> 5 </w:t>
            </w:r>
            <w:r>
              <w:rPr>
                <w:rFonts w:hint="eastAsia"/>
                <w:b/>
                <w:sz w:val="24"/>
                <w:lang w:eastAsia="en-US"/>
              </w:rPr>
              <w:t>%</w:t>
            </w:r>
            <w:r>
              <w:rPr>
                <w:rFonts w:hint="eastAsia"/>
                <w:sz w:val="24"/>
                <w:lang w:eastAsia="en-US"/>
              </w:rPr>
              <w:t>。收受方式为：</w:t>
            </w:r>
            <w:r>
              <w:rPr>
                <w:rFonts w:hint="eastAsia"/>
                <w:b/>
                <w:bCs/>
                <w:sz w:val="24"/>
                <w:u w:val="single"/>
                <w:lang w:eastAsia="en-US"/>
              </w:rPr>
              <w:sym w:font="Wingdings" w:char="F0FE"/>
            </w:r>
            <w:r>
              <w:rPr>
                <w:rFonts w:hint="eastAsia"/>
                <w:sz w:val="24"/>
                <w:u w:val="single"/>
                <w:lang w:eastAsia="en-US"/>
              </w:rPr>
              <w:t>转账/电汇、□保函</w:t>
            </w:r>
            <w:r>
              <w:rPr>
                <w:rFonts w:hint="eastAsia"/>
                <w:sz w:val="24"/>
                <w:lang w:eastAsia="en-US"/>
              </w:rPr>
              <w:t>，收受人为</w:t>
            </w:r>
            <w:r>
              <w:rPr>
                <w:rFonts w:hint="eastAsia"/>
                <w:b/>
                <w:bCs/>
                <w:sz w:val="24"/>
                <w:u w:val="single"/>
                <w:lang w:eastAsia="en-US"/>
              </w:rPr>
              <w:sym w:font="Wingdings" w:char="F0FE"/>
            </w:r>
            <w:r>
              <w:rPr>
                <w:rFonts w:hint="eastAsia"/>
                <w:sz w:val="24"/>
                <w:u w:val="single"/>
                <w:lang w:eastAsia="en-US"/>
              </w:rPr>
              <w:t>采购人、□委托人、□某中心。</w:t>
            </w:r>
          </w:p>
          <w:p>
            <w:pPr>
              <w:spacing w:line="400" w:lineRule="exact"/>
              <w:rPr>
                <w:sz w:val="24"/>
                <w:lang w:eastAsia="en-US"/>
              </w:rPr>
            </w:pPr>
            <w:r>
              <w:rPr>
                <w:rFonts w:hint="eastAsia"/>
                <w:sz w:val="24"/>
                <w:lang w:eastAsia="en-US"/>
              </w:rPr>
              <w:t>履约保证金收取账户：</w:t>
            </w:r>
          </w:p>
          <w:p>
            <w:pPr>
              <w:spacing w:line="400" w:lineRule="exact"/>
              <w:rPr>
                <w:sz w:val="24"/>
              </w:rPr>
            </w:pPr>
            <w:r>
              <w:rPr>
                <w:rFonts w:hint="eastAsia"/>
                <w:sz w:val="24"/>
                <w:lang w:eastAsia="en-US"/>
              </w:rPr>
              <w:t>单位名称：</w:t>
            </w:r>
            <w:r>
              <w:rPr>
                <w:rFonts w:hint="eastAsia"/>
                <w:sz w:val="24"/>
              </w:rPr>
              <w:t>合肥保安智能科技有限公司</w:t>
            </w:r>
          </w:p>
          <w:p>
            <w:pPr>
              <w:spacing w:line="400" w:lineRule="exact"/>
              <w:rPr>
                <w:sz w:val="24"/>
              </w:rPr>
            </w:pPr>
            <w:r>
              <w:rPr>
                <w:rFonts w:hint="eastAsia"/>
                <w:sz w:val="24"/>
                <w:lang w:eastAsia="en-US"/>
              </w:rPr>
              <w:t>账    号：</w:t>
            </w:r>
            <w:r>
              <w:rPr>
                <w:sz w:val="24"/>
              </w:rPr>
              <w:t>1020601021000515873</w:t>
            </w:r>
          </w:p>
          <w:p>
            <w:pPr>
              <w:spacing w:line="400" w:lineRule="exact"/>
              <w:rPr>
                <w:sz w:val="24"/>
                <w:lang w:eastAsia="en-US"/>
              </w:rPr>
            </w:pPr>
            <w:r>
              <w:rPr>
                <w:rFonts w:hint="eastAsia"/>
                <w:sz w:val="24"/>
                <w:lang w:eastAsia="en-US"/>
              </w:rPr>
              <w:t>开户行名称：徽商银行合肥长江西路支行</w:t>
            </w:r>
          </w:p>
          <w:p>
            <w:pPr>
              <w:spacing w:line="400" w:lineRule="exact"/>
              <w:rPr>
                <w:sz w:val="24"/>
                <w:lang w:eastAsia="en-US"/>
              </w:rPr>
            </w:pPr>
            <w:r>
              <w:rPr>
                <w:rFonts w:hint="eastAsia"/>
                <w:sz w:val="24"/>
                <w:lang w:eastAsia="en-US"/>
              </w:rPr>
              <w:t>注：1、履约保证金应从中标人基本账户汇入，并在附言中注明“_______某项目”；</w:t>
            </w:r>
          </w:p>
          <w:p>
            <w:pPr>
              <w:numPr>
                <w:ilvl w:val="0"/>
                <w:numId w:val="2"/>
              </w:numPr>
              <w:autoSpaceDE/>
              <w:autoSpaceDN/>
              <w:spacing w:line="400" w:lineRule="exact"/>
              <w:jc w:val="both"/>
              <w:rPr>
                <w:sz w:val="24"/>
                <w:lang w:eastAsia="en-US"/>
              </w:rPr>
            </w:pPr>
            <w:r>
              <w:rPr>
                <w:rFonts w:hint="eastAsia"/>
                <w:sz w:val="24"/>
                <w:lang w:eastAsia="en-US"/>
              </w:rPr>
              <w:t>履约完成后履约保证金无息退还。</w:t>
            </w:r>
          </w:p>
          <w:p>
            <w:pPr>
              <w:pStyle w:val="35"/>
              <w:spacing w:line="460" w:lineRule="exact"/>
              <w:jc w:val="both"/>
              <w:rPr>
                <w:sz w:val="24"/>
              </w:rPr>
            </w:pPr>
            <w:r>
              <w:rPr>
                <w:rFonts w:hint="eastAsia"/>
                <w:sz w:val="24"/>
                <w:lang w:eastAsia="en-US"/>
              </w:rPr>
              <w:t>3、提交时限：中标通知书发出之日起10个工作日内且合同签订前办理完成，提交至以上指定账户，否则采购人有权取消其中标资格。</w:t>
            </w:r>
          </w:p>
        </w:tc>
      </w:tr>
    </w:tbl>
    <w:p>
      <w:pPr>
        <w:rPr>
          <w:rFonts w:asciiTheme="minorEastAsia" w:hAnsiTheme="minorEastAsia" w:eastAsiaTheme="minorEastAsia"/>
          <w:sz w:val="24"/>
          <w:szCs w:val="24"/>
        </w:rPr>
      </w:pPr>
    </w:p>
    <w:p>
      <w:pPr>
        <w:rPr>
          <w:b/>
          <w:bCs/>
          <w:sz w:val="24"/>
          <w:szCs w:val="28"/>
        </w:rPr>
      </w:pPr>
      <w:bookmarkStart w:id="4" w:name="_Toc16183662"/>
      <w:r>
        <w:rPr>
          <w:rFonts w:hint="eastAsia"/>
          <w:b/>
          <w:bCs/>
          <w:sz w:val="24"/>
          <w:szCs w:val="28"/>
        </w:rPr>
        <w:br w:type="page"/>
      </w:r>
    </w:p>
    <w:p>
      <w:pPr>
        <w:pStyle w:val="2"/>
        <w:spacing w:before="188" w:after="240" w:afterLines="100" w:line="360" w:lineRule="auto"/>
        <w:ind w:left="3447"/>
        <w:rPr>
          <w:sz w:val="24"/>
          <w:szCs w:val="28"/>
        </w:rPr>
      </w:pPr>
      <w:r>
        <w:rPr>
          <w:rFonts w:hint="eastAsia"/>
          <w:sz w:val="24"/>
          <w:szCs w:val="28"/>
        </w:rPr>
        <w:t>二、供应商须知</w:t>
      </w:r>
      <w:bookmarkEnd w:id="4"/>
    </w:p>
    <w:p>
      <w:pPr>
        <w:spacing w:line="500" w:lineRule="exact"/>
        <w:ind w:firstLine="420"/>
        <w:rPr>
          <w:sz w:val="24"/>
        </w:rPr>
      </w:pPr>
      <w:r>
        <w:rPr>
          <w:rFonts w:hint="eastAsia"/>
          <w:sz w:val="24"/>
        </w:rPr>
        <w:t>1、供应商报价应含有所报货物的税费及包装、运至最终目的地的运输、保险、现场落地、检测、验收等环节所发生的一切费用。</w:t>
      </w:r>
    </w:p>
    <w:p>
      <w:pPr>
        <w:pStyle w:val="9"/>
        <w:spacing w:line="500" w:lineRule="exact"/>
        <w:ind w:left="440"/>
        <w:rPr>
          <w:sz w:val="24"/>
        </w:rPr>
      </w:pPr>
      <w:r>
        <w:rPr>
          <w:rFonts w:hint="eastAsia"/>
          <w:sz w:val="24"/>
        </w:rPr>
        <w:t>①报价只允许有一个，可供选择的报价将不予接受，只有总价没有单价的报价文件无效。</w:t>
      </w:r>
    </w:p>
    <w:p>
      <w:pPr>
        <w:pStyle w:val="9"/>
        <w:spacing w:line="500" w:lineRule="exact"/>
        <w:ind w:left="440"/>
        <w:rPr>
          <w:sz w:val="24"/>
        </w:rPr>
      </w:pPr>
      <w:r>
        <w:rPr>
          <w:rFonts w:hint="eastAsia"/>
          <w:sz w:val="24"/>
        </w:rPr>
        <w:t>②报价均应以人民币为结算单位。</w:t>
      </w:r>
    </w:p>
    <w:p>
      <w:pPr>
        <w:spacing w:line="500" w:lineRule="exact"/>
        <w:ind w:firstLine="420"/>
        <w:rPr>
          <w:sz w:val="24"/>
        </w:rPr>
      </w:pPr>
      <w:r>
        <w:rPr>
          <w:rFonts w:hint="eastAsia"/>
          <w:sz w:val="24"/>
        </w:rPr>
        <w:t>2、供应商应以“包”为报价的基本单位。若整个需求分为若干包，则供应商可选择其中的部分或所有包报价。包内所有项目均应报价（免费赠送的除外），否则将导致报价文件无效。</w:t>
      </w:r>
    </w:p>
    <w:p>
      <w:pPr>
        <w:spacing w:line="500" w:lineRule="exact"/>
        <w:ind w:firstLine="420"/>
        <w:rPr>
          <w:sz w:val="24"/>
        </w:rPr>
      </w:pPr>
      <w:r>
        <w:rPr>
          <w:rFonts w:hint="eastAsia"/>
          <w:sz w:val="24"/>
        </w:rPr>
        <w:t>3、所有货物必须符合国家有关质量标准及行业标准。</w:t>
      </w:r>
    </w:p>
    <w:p>
      <w:pPr>
        <w:spacing w:line="500" w:lineRule="exact"/>
        <w:ind w:firstLine="420"/>
        <w:rPr>
          <w:sz w:val="24"/>
        </w:rPr>
      </w:pPr>
      <w:r>
        <w:rPr>
          <w:rFonts w:hint="eastAsia"/>
          <w:sz w:val="24"/>
        </w:rPr>
        <w:t>4、售后服务必须符合国家有关规定和行业规定，不得擅自变更国家和行业标准。</w:t>
      </w:r>
    </w:p>
    <w:p>
      <w:pPr>
        <w:spacing w:line="500" w:lineRule="exact"/>
        <w:ind w:firstLine="420"/>
        <w:rPr>
          <w:sz w:val="24"/>
        </w:rPr>
      </w:pPr>
      <w:r>
        <w:rPr>
          <w:rFonts w:hint="eastAsia"/>
          <w:sz w:val="24"/>
        </w:rPr>
        <w:t>5、供应商应自行对供货及安装现场和周围环境进行勘察，以获取编制报价文件和签署合同所需的资料。</w:t>
      </w:r>
    </w:p>
    <w:p>
      <w:pPr>
        <w:pStyle w:val="9"/>
        <w:spacing w:line="500" w:lineRule="exact"/>
        <w:ind w:left="440"/>
        <w:rPr>
          <w:sz w:val="24"/>
        </w:rPr>
      </w:pPr>
      <w:r>
        <w:rPr>
          <w:rFonts w:hint="eastAsia"/>
          <w:sz w:val="24"/>
        </w:rPr>
        <w:t>①勘察现场所发生的费用由供应商自己承担。</w:t>
      </w:r>
    </w:p>
    <w:p>
      <w:pPr>
        <w:pStyle w:val="9"/>
        <w:spacing w:line="500" w:lineRule="exact"/>
        <w:ind w:left="440"/>
        <w:rPr>
          <w:sz w:val="24"/>
        </w:rPr>
      </w:pPr>
      <w:r>
        <w:rPr>
          <w:rFonts w:hint="eastAsia"/>
          <w:sz w:val="24"/>
        </w:rPr>
        <w:t>②采购人向供应商提供的有关供货现场的资料和数据，是采购人现有的能使供应商利用的资料。采购人对供应商由此而做出的推论、理解和结论概不负责。</w:t>
      </w:r>
    </w:p>
    <w:p>
      <w:pPr>
        <w:pStyle w:val="9"/>
        <w:spacing w:line="500" w:lineRule="exact"/>
        <w:ind w:left="440"/>
        <w:rPr>
          <w:sz w:val="24"/>
        </w:rPr>
      </w:pPr>
      <w:r>
        <w:rPr>
          <w:rFonts w:hint="eastAsia"/>
          <w:sz w:val="24"/>
        </w:rPr>
        <w:t>③供应商因自身原因未到供货现场实地踏勘的，成交后签订合同时和履约过程中，不得以不完全了解现场情况为由，提出任何形式的增加合同外造价或其它要求。</w:t>
      </w:r>
    </w:p>
    <w:p>
      <w:pPr>
        <w:spacing w:line="500" w:lineRule="exact"/>
        <w:ind w:firstLine="420"/>
        <w:rPr>
          <w:sz w:val="24"/>
        </w:rPr>
      </w:pPr>
      <w:r>
        <w:rPr>
          <w:rFonts w:hint="eastAsia"/>
          <w:sz w:val="24"/>
        </w:rPr>
        <w:t>6、成交人不得在成交后将成交项目转包给其他企业法人或自然人，否则采购人有权中止合同。</w:t>
      </w:r>
    </w:p>
    <w:p>
      <w:pPr>
        <w:spacing w:line="500" w:lineRule="exact"/>
        <w:ind w:firstLine="420"/>
        <w:rPr>
          <w:sz w:val="24"/>
        </w:rPr>
      </w:pPr>
      <w:r>
        <w:rPr>
          <w:rFonts w:hint="eastAsia"/>
          <w:sz w:val="24"/>
        </w:rPr>
        <w:t>7、询价保证金：</w:t>
      </w:r>
    </w:p>
    <w:p>
      <w:pPr>
        <w:pStyle w:val="9"/>
        <w:spacing w:line="500" w:lineRule="exact"/>
        <w:ind w:left="440"/>
        <w:rPr>
          <w:sz w:val="24"/>
        </w:rPr>
      </w:pPr>
      <w:r>
        <w:rPr>
          <w:rFonts w:hint="eastAsia"/>
          <w:sz w:val="24"/>
        </w:rPr>
        <w:t>（1）供应商应足额以前附表规定方式提交询价保证金（以到账为准）。</w:t>
      </w:r>
    </w:p>
    <w:p>
      <w:pPr>
        <w:pStyle w:val="9"/>
        <w:spacing w:line="500" w:lineRule="exact"/>
        <w:ind w:left="440"/>
        <w:rPr>
          <w:sz w:val="24"/>
        </w:rPr>
      </w:pPr>
      <w:r>
        <w:rPr>
          <w:rFonts w:hint="eastAsia"/>
          <w:sz w:val="24"/>
        </w:rPr>
        <w:t>（2）下列任何情况发生时，询价保证金将不予退还：</w:t>
      </w:r>
    </w:p>
    <w:p>
      <w:pPr>
        <w:pStyle w:val="9"/>
        <w:spacing w:line="500" w:lineRule="exact"/>
        <w:ind w:left="440"/>
        <w:rPr>
          <w:sz w:val="24"/>
        </w:rPr>
      </w:pPr>
      <w:r>
        <w:rPr>
          <w:rFonts w:hint="eastAsia"/>
          <w:sz w:val="24"/>
        </w:rPr>
        <w:t>①供应商在提交后至询价有效期内撤回报价文件的。</w:t>
      </w:r>
    </w:p>
    <w:p>
      <w:pPr>
        <w:pStyle w:val="9"/>
        <w:spacing w:line="500" w:lineRule="exact"/>
        <w:ind w:left="440"/>
        <w:rPr>
          <w:sz w:val="24"/>
        </w:rPr>
      </w:pPr>
      <w:r>
        <w:rPr>
          <w:rFonts w:hint="eastAsia"/>
          <w:sz w:val="24"/>
        </w:rPr>
        <w:t>②成交人未能在规定期限内按照询价文件内容提交履约担保或签订合同协议。</w:t>
      </w:r>
    </w:p>
    <w:p>
      <w:pPr>
        <w:pStyle w:val="9"/>
        <w:spacing w:line="500" w:lineRule="exact"/>
        <w:ind w:left="440"/>
        <w:rPr>
          <w:sz w:val="24"/>
        </w:rPr>
      </w:pPr>
      <w:r>
        <w:rPr>
          <w:rFonts w:hint="eastAsia"/>
          <w:sz w:val="24"/>
        </w:rPr>
        <w:t>③供应商在询价活动中存在违规和违法行为的。</w:t>
      </w:r>
    </w:p>
    <w:p>
      <w:pPr>
        <w:pStyle w:val="9"/>
        <w:spacing w:line="500" w:lineRule="exact"/>
        <w:ind w:left="440"/>
        <w:rPr>
          <w:sz w:val="24"/>
        </w:rPr>
      </w:pPr>
      <w:r>
        <w:rPr>
          <w:rFonts w:hint="eastAsia"/>
          <w:sz w:val="24"/>
        </w:rPr>
        <w:t>④供应商成交后因成交人原因放弃成交资格的。</w:t>
      </w:r>
    </w:p>
    <w:p>
      <w:pPr>
        <w:pStyle w:val="9"/>
        <w:spacing w:line="500" w:lineRule="exact"/>
        <w:ind w:left="440"/>
        <w:rPr>
          <w:sz w:val="24"/>
        </w:rPr>
      </w:pPr>
      <w:r>
        <w:rPr>
          <w:rFonts w:hint="eastAsia"/>
          <w:sz w:val="24"/>
        </w:rPr>
        <w:t xml:space="preserve">⑤供应商利用不正当手段骗取成交的。 </w:t>
      </w:r>
    </w:p>
    <w:p>
      <w:pPr>
        <w:spacing w:line="500" w:lineRule="exact"/>
        <w:ind w:firstLine="420"/>
        <w:rPr>
          <w:sz w:val="24"/>
        </w:rPr>
      </w:pPr>
      <w:r>
        <w:rPr>
          <w:rFonts w:hint="eastAsia"/>
          <w:sz w:val="24"/>
        </w:rPr>
        <w:t>8、本次询价一律不予退还供应商的报价文件。</w:t>
      </w:r>
    </w:p>
    <w:p>
      <w:pPr>
        <w:spacing w:line="500" w:lineRule="exact"/>
        <w:ind w:firstLine="420"/>
        <w:rPr>
          <w:sz w:val="24"/>
        </w:rPr>
      </w:pPr>
      <w:r>
        <w:rPr>
          <w:rFonts w:hint="eastAsia"/>
          <w:sz w:val="24"/>
        </w:rPr>
        <w:t>9、供应商应确保其所提供的报价文件资料的真实性、有效性及合法性，否则，由此引起的任何责任由其自行承担。</w:t>
      </w:r>
    </w:p>
    <w:p>
      <w:pPr>
        <w:pStyle w:val="19"/>
        <w:ind w:left="440" w:firstLine="440"/>
      </w:pPr>
    </w:p>
    <w:p>
      <w:pPr>
        <w:pStyle w:val="4"/>
        <w:spacing w:line="500" w:lineRule="exact"/>
        <w:rPr>
          <w:sz w:val="24"/>
        </w:rPr>
      </w:pPr>
      <w:bookmarkStart w:id="5" w:name="_Toc29539"/>
      <w:bookmarkStart w:id="6" w:name="_Toc16183663"/>
      <w:r>
        <w:rPr>
          <w:rFonts w:hint="eastAsia"/>
          <w:sz w:val="24"/>
        </w:rPr>
        <w:t>三、供应商须提交的询价文件资料（报价文件的组成）</w:t>
      </w:r>
      <w:bookmarkEnd w:id="5"/>
      <w:bookmarkEnd w:id="6"/>
    </w:p>
    <w:p>
      <w:pPr>
        <w:spacing w:line="360" w:lineRule="auto"/>
        <w:rPr>
          <w:sz w:val="24"/>
        </w:rPr>
      </w:pPr>
    </w:p>
    <w:p>
      <w:pPr>
        <w:spacing w:line="360" w:lineRule="auto"/>
        <w:rPr>
          <w:sz w:val="24"/>
        </w:rPr>
      </w:pPr>
      <w:r>
        <w:rPr>
          <w:sz w:val="24"/>
        </w:rPr>
        <w:t>报价</w:t>
      </w:r>
      <w:r>
        <w:rPr>
          <w:rFonts w:hint="eastAsia"/>
          <w:sz w:val="24"/>
        </w:rPr>
        <w:t>文件</w:t>
      </w:r>
      <w:r>
        <w:rPr>
          <w:sz w:val="24"/>
        </w:rPr>
        <w:t>由以下内容组成：</w:t>
      </w:r>
    </w:p>
    <w:p>
      <w:pPr>
        <w:spacing w:line="360" w:lineRule="auto"/>
        <w:rPr>
          <w:sz w:val="24"/>
        </w:rPr>
      </w:pPr>
      <w:r>
        <w:rPr>
          <w:sz w:val="24"/>
        </w:rPr>
        <w:t>1、</w:t>
      </w:r>
      <w:r>
        <w:rPr>
          <w:rFonts w:hint="eastAsia"/>
          <w:sz w:val="24"/>
        </w:rPr>
        <w:t>报价函、报价书（报价表）等；</w:t>
      </w:r>
    </w:p>
    <w:p>
      <w:pPr>
        <w:spacing w:line="360" w:lineRule="auto"/>
        <w:rPr>
          <w:sz w:val="24"/>
        </w:rPr>
      </w:pPr>
      <w:r>
        <w:rPr>
          <w:sz w:val="24"/>
        </w:rPr>
        <w:t>2、</w:t>
      </w:r>
      <w:r>
        <w:rPr>
          <w:rFonts w:hint="eastAsia"/>
          <w:sz w:val="24"/>
        </w:rPr>
        <w:t>法定代表人授权书原件（详见附件）。授权书后面还</w:t>
      </w:r>
      <w:r>
        <w:rPr>
          <w:rFonts w:hint="eastAsia"/>
          <w:color w:val="000000"/>
          <w:sz w:val="24"/>
        </w:rPr>
        <w:t>需附法定代表人和被</w:t>
      </w:r>
      <w:r>
        <w:rPr>
          <w:rFonts w:hint="eastAsia"/>
          <w:sz w:val="24"/>
        </w:rPr>
        <w:t>授权人的身份证复印件；</w:t>
      </w:r>
    </w:p>
    <w:p>
      <w:pPr>
        <w:spacing w:line="360" w:lineRule="auto"/>
        <w:rPr>
          <w:sz w:val="24"/>
        </w:rPr>
      </w:pPr>
      <w:r>
        <w:rPr>
          <w:rFonts w:hint="eastAsia"/>
          <w:sz w:val="24"/>
        </w:rPr>
        <w:t>3、经年检有效的营业执照 (复印件)等；</w:t>
      </w:r>
    </w:p>
    <w:p>
      <w:pPr>
        <w:spacing w:line="360" w:lineRule="auto"/>
        <w:rPr>
          <w:sz w:val="24"/>
        </w:rPr>
      </w:pPr>
      <w:r>
        <w:rPr>
          <w:rFonts w:hint="eastAsia"/>
          <w:sz w:val="24"/>
        </w:rPr>
        <w:t>4、供应商综合情况简介；</w:t>
      </w:r>
    </w:p>
    <w:p>
      <w:pPr>
        <w:adjustRightInd w:val="0"/>
        <w:spacing w:line="500" w:lineRule="exact"/>
        <w:rPr>
          <w:sz w:val="24"/>
        </w:rPr>
      </w:pPr>
      <w:r>
        <w:rPr>
          <w:rFonts w:hint="eastAsia"/>
          <w:sz w:val="24"/>
        </w:rPr>
        <w:t>5、资格条件和评标办法中规定需要提交的证明文件；</w:t>
      </w:r>
    </w:p>
    <w:p>
      <w:pPr>
        <w:adjustRightInd w:val="0"/>
        <w:spacing w:line="500" w:lineRule="exact"/>
        <w:rPr>
          <w:sz w:val="24"/>
        </w:rPr>
      </w:pPr>
      <w:r>
        <w:rPr>
          <w:rFonts w:hint="eastAsia"/>
          <w:sz w:val="24"/>
        </w:rPr>
        <w:t>6、供应商认为需要提供的其他资料。</w:t>
      </w:r>
    </w:p>
    <w:p>
      <w:pPr>
        <w:pStyle w:val="19"/>
        <w:ind w:left="440" w:firstLine="440"/>
      </w:pPr>
    </w:p>
    <w:p>
      <w:pPr>
        <w:pStyle w:val="4"/>
        <w:spacing w:line="500" w:lineRule="exact"/>
        <w:rPr>
          <w:sz w:val="24"/>
        </w:rPr>
      </w:pPr>
      <w:bookmarkStart w:id="7" w:name="_Toc16183664"/>
      <w:bookmarkStart w:id="8" w:name="_Toc6977"/>
      <w:bookmarkStart w:id="9" w:name="_Toc365962140"/>
      <w:r>
        <w:rPr>
          <w:rFonts w:hint="eastAsia"/>
          <w:sz w:val="24"/>
        </w:rPr>
        <w:t>四、评审方法及确定成交供应商</w:t>
      </w:r>
      <w:bookmarkEnd w:id="7"/>
      <w:bookmarkEnd w:id="8"/>
      <w:bookmarkEnd w:id="9"/>
    </w:p>
    <w:p>
      <w:pPr>
        <w:spacing w:line="500" w:lineRule="exact"/>
        <w:rPr>
          <w:sz w:val="24"/>
        </w:rPr>
      </w:pPr>
    </w:p>
    <w:p>
      <w:pPr>
        <w:spacing w:line="500" w:lineRule="exact"/>
        <w:rPr>
          <w:sz w:val="24"/>
        </w:rPr>
      </w:pPr>
      <w:r>
        <w:rPr>
          <w:rFonts w:hint="eastAsia"/>
          <w:sz w:val="24"/>
        </w:rPr>
        <w:t>1、本次询价活动将采用</w:t>
      </w:r>
      <w:r>
        <w:rPr>
          <w:rFonts w:hint="eastAsia"/>
          <w:sz w:val="24"/>
          <w:u w:val="single"/>
        </w:rPr>
        <w:t>有效最低价</w:t>
      </w:r>
      <w:r>
        <w:rPr>
          <w:rFonts w:hint="eastAsia"/>
          <w:sz w:val="24"/>
        </w:rPr>
        <w:t>方法评审。</w:t>
      </w:r>
    </w:p>
    <w:p>
      <w:pPr>
        <w:spacing w:line="500" w:lineRule="exact"/>
        <w:rPr>
          <w:sz w:val="24"/>
        </w:rPr>
      </w:pPr>
      <w:r>
        <w:rPr>
          <w:rFonts w:hint="eastAsia"/>
          <w:sz w:val="24"/>
        </w:rPr>
        <w:t>（1）有效最低价法：以价格为主要因素确定成交候选供应商，但是必须全部满足询价文件实质性要求。</w:t>
      </w:r>
    </w:p>
    <w:p>
      <w:pPr>
        <w:spacing w:line="500" w:lineRule="exact"/>
        <w:rPr>
          <w:sz w:val="24"/>
        </w:rPr>
      </w:pPr>
      <w:r>
        <w:rPr>
          <w:rFonts w:hint="eastAsia"/>
          <w:sz w:val="24"/>
        </w:rPr>
        <w:t>（2）专家评审小组首先将对供应商的报价文件进行符合性审查，同时对文件的响应情况，如报价文件的完整性、必须提供的资质、资料、技术参数、规格、维保时限、服务承诺等进行资格初审，未通过资格初审的供应商即使报价符合有效最低价也将取消其成交候选人资格。</w:t>
      </w:r>
    </w:p>
    <w:p>
      <w:pPr>
        <w:spacing w:line="500" w:lineRule="exact"/>
        <w:rPr>
          <w:sz w:val="24"/>
        </w:rPr>
      </w:pPr>
      <w:r>
        <w:rPr>
          <w:rFonts w:hint="eastAsia"/>
          <w:sz w:val="24"/>
        </w:rPr>
        <w:t>（3）本次询价项目评审过程中不允许供应商补充询价文件要求的一切资料。供应商报价文件必须按照本文件要求提供完整的报价资料。</w:t>
      </w:r>
    </w:p>
    <w:p>
      <w:pPr>
        <w:pStyle w:val="9"/>
        <w:spacing w:line="500" w:lineRule="exact"/>
        <w:ind w:left="0" w:leftChars="0"/>
        <w:rPr>
          <w:sz w:val="24"/>
        </w:rPr>
      </w:pPr>
      <w:r>
        <w:rPr>
          <w:rFonts w:hint="eastAsia"/>
          <w:sz w:val="24"/>
        </w:rPr>
        <w:t>（4）如果初审合格后最低报价出现两家或两家以上相同者，则由评审小组确定质优与服务优的成交候选人。</w:t>
      </w:r>
    </w:p>
    <w:p>
      <w:pPr>
        <w:spacing w:line="500" w:lineRule="exact"/>
        <w:rPr>
          <w:b/>
          <w:sz w:val="24"/>
        </w:rPr>
      </w:pPr>
      <w:r>
        <w:rPr>
          <w:rFonts w:hint="eastAsia"/>
          <w:sz w:val="24"/>
        </w:rPr>
        <w:t>2、成交候选人在公示三个工作日后应及时办理</w:t>
      </w:r>
      <w:r>
        <w:rPr>
          <w:rFonts w:hint="eastAsia"/>
          <w:sz w:val="24"/>
          <w:u w:val="single"/>
        </w:rPr>
        <w:t>成交通知书</w:t>
      </w:r>
      <w:r>
        <w:rPr>
          <w:rFonts w:hint="eastAsia"/>
          <w:sz w:val="24"/>
        </w:rPr>
        <w:t>，五个工作日内，签订合同</w:t>
      </w:r>
      <w:r>
        <w:rPr>
          <w:rFonts w:hint="eastAsia"/>
          <w:b/>
          <w:sz w:val="24"/>
        </w:rPr>
        <w:t>。</w:t>
      </w:r>
    </w:p>
    <w:p>
      <w:pPr>
        <w:pStyle w:val="19"/>
        <w:ind w:left="440" w:firstLine="440"/>
      </w:pPr>
    </w:p>
    <w:p>
      <w:pPr>
        <w:pStyle w:val="4"/>
        <w:spacing w:line="500" w:lineRule="exact"/>
        <w:rPr>
          <w:sz w:val="24"/>
        </w:rPr>
      </w:pPr>
      <w:bookmarkStart w:id="10" w:name="_Toc365962141"/>
      <w:bookmarkStart w:id="11" w:name="_Toc16183665"/>
      <w:bookmarkStart w:id="12" w:name="_Toc5286"/>
      <w:r>
        <w:rPr>
          <w:rFonts w:hint="eastAsia"/>
          <w:sz w:val="24"/>
        </w:rPr>
        <w:t>五、报价文件无效及</w:t>
      </w:r>
      <w:bookmarkEnd w:id="10"/>
      <w:r>
        <w:rPr>
          <w:rFonts w:hint="eastAsia"/>
          <w:sz w:val="24"/>
        </w:rPr>
        <w:t>询价终止</w:t>
      </w:r>
      <w:bookmarkEnd w:id="11"/>
      <w:bookmarkEnd w:id="12"/>
    </w:p>
    <w:p>
      <w:pPr>
        <w:widowControl/>
        <w:spacing w:line="500" w:lineRule="exact"/>
        <w:rPr>
          <w:sz w:val="24"/>
        </w:rPr>
      </w:pPr>
      <w:r>
        <w:rPr>
          <w:rFonts w:hint="eastAsia"/>
          <w:sz w:val="24"/>
        </w:rPr>
        <w:t>1、出现下列情况之一的，视为报价文件无效：</w:t>
      </w:r>
    </w:p>
    <w:p>
      <w:pPr>
        <w:widowControl/>
        <w:spacing w:line="500" w:lineRule="exact"/>
        <w:rPr>
          <w:sz w:val="24"/>
        </w:rPr>
      </w:pPr>
      <w:r>
        <w:rPr>
          <w:rFonts w:hint="eastAsia"/>
          <w:sz w:val="24"/>
        </w:rPr>
        <w:t>（1）应交未交询价保证金的。</w:t>
      </w:r>
    </w:p>
    <w:p>
      <w:pPr>
        <w:widowControl/>
        <w:spacing w:line="500" w:lineRule="exact"/>
        <w:rPr>
          <w:sz w:val="24"/>
        </w:rPr>
      </w:pPr>
      <w:r>
        <w:rPr>
          <w:rFonts w:hint="eastAsia"/>
          <w:sz w:val="24"/>
        </w:rPr>
        <w:t>（2）报价文件要求提供的资料不全的，不具备询价文件中规定资格要求的。</w:t>
      </w:r>
    </w:p>
    <w:p>
      <w:pPr>
        <w:spacing w:line="500" w:lineRule="exact"/>
        <w:rPr>
          <w:sz w:val="24"/>
        </w:rPr>
      </w:pPr>
      <w:r>
        <w:rPr>
          <w:rFonts w:hint="eastAsia"/>
          <w:sz w:val="24"/>
        </w:rPr>
        <w:t>（3）自报价文件递交截止时间止，逾期递交的报价文件的。</w:t>
      </w:r>
    </w:p>
    <w:p>
      <w:pPr>
        <w:spacing w:line="500" w:lineRule="exact"/>
        <w:rPr>
          <w:sz w:val="24"/>
        </w:rPr>
      </w:pPr>
      <w:r>
        <w:rPr>
          <w:rFonts w:hint="eastAsia"/>
          <w:sz w:val="24"/>
        </w:rPr>
        <w:t>（4）不符合法律、法规和询价文件中规定的其他实质性要求的。</w:t>
      </w:r>
    </w:p>
    <w:p>
      <w:pPr>
        <w:pStyle w:val="47"/>
        <w:numPr>
          <w:ilvl w:val="0"/>
          <w:numId w:val="0"/>
        </w:numPr>
        <w:tabs>
          <w:tab w:val="left" w:pos="56"/>
        </w:tabs>
        <w:spacing w:line="500" w:lineRule="exact"/>
        <w:rPr>
          <w:kern w:val="2"/>
          <w:sz w:val="24"/>
          <w:szCs w:val="24"/>
        </w:rPr>
      </w:pPr>
      <w:r>
        <w:rPr>
          <w:rFonts w:hint="eastAsia"/>
          <w:kern w:val="2"/>
          <w:sz w:val="24"/>
          <w:szCs w:val="24"/>
        </w:rPr>
        <w:t>（5）出现影响采购公正的违法、违规行为的。</w:t>
      </w:r>
    </w:p>
    <w:p>
      <w:pPr>
        <w:pStyle w:val="47"/>
        <w:numPr>
          <w:ilvl w:val="0"/>
          <w:numId w:val="0"/>
        </w:numPr>
        <w:tabs>
          <w:tab w:val="left" w:pos="56"/>
        </w:tabs>
        <w:spacing w:line="500" w:lineRule="exact"/>
        <w:rPr>
          <w:kern w:val="2"/>
          <w:sz w:val="24"/>
          <w:szCs w:val="24"/>
        </w:rPr>
      </w:pPr>
      <w:r>
        <w:rPr>
          <w:rFonts w:hint="eastAsia"/>
          <w:kern w:val="2"/>
          <w:sz w:val="24"/>
          <w:szCs w:val="24"/>
        </w:rPr>
        <w:t>（6）报价明显高于市场零售价的。</w:t>
      </w:r>
    </w:p>
    <w:p>
      <w:pPr>
        <w:pStyle w:val="47"/>
        <w:numPr>
          <w:ilvl w:val="0"/>
          <w:numId w:val="0"/>
        </w:numPr>
        <w:tabs>
          <w:tab w:val="left" w:pos="56"/>
        </w:tabs>
        <w:spacing w:line="500" w:lineRule="exact"/>
        <w:rPr>
          <w:kern w:val="2"/>
          <w:sz w:val="24"/>
          <w:szCs w:val="24"/>
        </w:rPr>
      </w:pPr>
      <w:r>
        <w:rPr>
          <w:rFonts w:hint="eastAsia"/>
          <w:kern w:val="2"/>
          <w:sz w:val="24"/>
          <w:szCs w:val="24"/>
        </w:rPr>
        <w:t>（7）因重大变故，采购任务取消的。</w:t>
      </w:r>
    </w:p>
    <w:p>
      <w:pPr>
        <w:pStyle w:val="47"/>
        <w:numPr>
          <w:ilvl w:val="0"/>
          <w:numId w:val="0"/>
        </w:numPr>
        <w:tabs>
          <w:tab w:val="left" w:pos="56"/>
        </w:tabs>
        <w:spacing w:line="500" w:lineRule="exact"/>
        <w:rPr>
          <w:kern w:val="2"/>
          <w:sz w:val="24"/>
          <w:szCs w:val="24"/>
        </w:rPr>
      </w:pPr>
      <w:r>
        <w:rPr>
          <w:rFonts w:hint="eastAsia"/>
          <w:kern w:val="2"/>
          <w:sz w:val="24"/>
          <w:szCs w:val="24"/>
        </w:rPr>
        <w:t>（8）评审小组一致认定应予终止的。</w:t>
      </w:r>
    </w:p>
    <w:p>
      <w:pPr>
        <w:pStyle w:val="47"/>
        <w:numPr>
          <w:ilvl w:val="0"/>
          <w:numId w:val="0"/>
        </w:numPr>
        <w:tabs>
          <w:tab w:val="left" w:pos="56"/>
        </w:tabs>
        <w:spacing w:line="500" w:lineRule="exact"/>
      </w:pPr>
    </w:p>
    <w:p>
      <w:pPr>
        <w:pStyle w:val="4"/>
        <w:spacing w:line="500" w:lineRule="exact"/>
        <w:rPr>
          <w:sz w:val="24"/>
        </w:rPr>
      </w:pPr>
      <w:bookmarkStart w:id="13" w:name="_Toc8489"/>
      <w:bookmarkStart w:id="14" w:name="_Toc365962142"/>
      <w:bookmarkStart w:id="15" w:name="_Toc16183666"/>
      <w:r>
        <w:rPr>
          <w:rFonts w:hint="eastAsia"/>
          <w:sz w:val="24"/>
        </w:rPr>
        <w:t>六、签订合同</w:t>
      </w:r>
      <w:bookmarkEnd w:id="13"/>
      <w:bookmarkEnd w:id="14"/>
      <w:bookmarkEnd w:id="15"/>
    </w:p>
    <w:p>
      <w:pPr>
        <w:pStyle w:val="47"/>
        <w:numPr>
          <w:ilvl w:val="0"/>
          <w:numId w:val="0"/>
        </w:numPr>
        <w:spacing w:line="500" w:lineRule="exact"/>
        <w:textAlignment w:val="auto"/>
        <w:rPr>
          <w:kern w:val="2"/>
          <w:sz w:val="24"/>
          <w:szCs w:val="24"/>
        </w:rPr>
      </w:pPr>
      <w:r>
        <w:rPr>
          <w:rFonts w:hint="eastAsia"/>
          <w:kern w:val="2"/>
          <w:sz w:val="24"/>
          <w:szCs w:val="24"/>
        </w:rPr>
        <w:t>1、成交供应商应在成交公示期满后五个工作日内按规定的时间、地点与采购人签订采购合同。采购双方应按照本文件、报价文件及询价过程中的有关澄清、说明或者补正文件的内容与采购人签订合同。成交供应商不得再与采购人签订背离合同实质性内容的其它协议或声明。</w:t>
      </w:r>
    </w:p>
    <w:p>
      <w:pPr>
        <w:pStyle w:val="9"/>
        <w:spacing w:line="500" w:lineRule="exact"/>
        <w:ind w:left="0" w:leftChars="0"/>
        <w:rPr>
          <w:sz w:val="24"/>
        </w:rPr>
      </w:pPr>
      <w:r>
        <w:rPr>
          <w:rFonts w:hint="eastAsia"/>
          <w:bCs/>
          <w:sz w:val="24"/>
        </w:rPr>
        <w:t>2、</w:t>
      </w:r>
      <w:r>
        <w:rPr>
          <w:rFonts w:hint="eastAsia"/>
          <w:sz w:val="24"/>
        </w:rPr>
        <w:t>合同签订后，成交供应商不得转包、分包，亦不得将合同全部及任何权利、义务向第三方转让，否则将被视为严重违约。</w:t>
      </w:r>
    </w:p>
    <w:p>
      <w:pPr>
        <w:pStyle w:val="9"/>
        <w:spacing w:line="500" w:lineRule="exact"/>
        <w:ind w:left="0" w:leftChars="0"/>
        <w:rPr>
          <w:sz w:val="24"/>
        </w:rPr>
      </w:pPr>
    </w:p>
    <w:p>
      <w:pPr>
        <w:pStyle w:val="9"/>
        <w:spacing w:line="500" w:lineRule="exact"/>
        <w:ind w:left="0" w:leftChars="0"/>
        <w:rPr>
          <w:sz w:val="24"/>
        </w:rPr>
      </w:pPr>
    </w:p>
    <w:p>
      <w:pPr>
        <w:pStyle w:val="9"/>
        <w:spacing w:line="500" w:lineRule="exact"/>
        <w:ind w:left="0" w:leftChars="0"/>
        <w:rPr>
          <w:sz w:val="24"/>
        </w:rPr>
      </w:pPr>
    </w:p>
    <w:p>
      <w:pPr>
        <w:pStyle w:val="9"/>
        <w:spacing w:line="500" w:lineRule="exact"/>
        <w:ind w:left="0" w:leftChars="0"/>
        <w:rPr>
          <w:sz w:val="24"/>
        </w:rPr>
      </w:pPr>
    </w:p>
    <w:p>
      <w:pPr>
        <w:rPr>
          <w:color w:val="000000" w:themeColor="text1"/>
          <w:sz w:val="24"/>
          <w14:textFill>
            <w14:solidFill>
              <w14:schemeClr w14:val="tx1"/>
            </w14:solidFill>
          </w14:textFill>
        </w:rPr>
      </w:pPr>
      <w:bookmarkStart w:id="16" w:name="_Toc16183667"/>
      <w:r>
        <w:rPr>
          <w:rFonts w:hint="eastAsia"/>
          <w:color w:val="000000" w:themeColor="text1"/>
          <w:sz w:val="24"/>
          <w14:textFill>
            <w14:solidFill>
              <w14:schemeClr w14:val="tx1"/>
            </w14:solidFill>
          </w14:textFill>
        </w:rPr>
        <w:br w:type="page"/>
      </w:r>
    </w:p>
    <w:p>
      <w:pPr>
        <w:pStyle w:val="4"/>
        <w:spacing w:line="500" w:lineRule="exact"/>
        <w:rPr>
          <w:color w:val="auto"/>
          <w:sz w:val="24"/>
          <w:highlight w:val="none"/>
        </w:rPr>
      </w:pPr>
      <w:r>
        <w:rPr>
          <w:rFonts w:hint="eastAsia"/>
          <w:color w:val="auto"/>
          <w:sz w:val="24"/>
          <w:highlight w:val="none"/>
        </w:rPr>
        <w:t>七、采购需求及技术参数</w:t>
      </w:r>
      <w:bookmarkEnd w:id="16"/>
    </w:p>
    <w:p>
      <w:pPr>
        <w:pStyle w:val="47"/>
        <w:numPr>
          <w:ilvl w:val="0"/>
          <w:numId w:val="0"/>
        </w:numPr>
        <w:spacing w:line="500" w:lineRule="exact"/>
        <w:textAlignment w:val="auto"/>
        <w:rPr>
          <w:color w:val="auto"/>
          <w:kern w:val="2"/>
          <w:sz w:val="24"/>
          <w:szCs w:val="24"/>
          <w:highlight w:val="none"/>
        </w:rPr>
      </w:pPr>
    </w:p>
    <w:p>
      <w:pPr>
        <w:pStyle w:val="47"/>
        <w:numPr>
          <w:ilvl w:val="0"/>
          <w:numId w:val="0"/>
        </w:numPr>
        <w:spacing w:line="500" w:lineRule="exact"/>
        <w:textAlignment w:val="auto"/>
        <w:rPr>
          <w:color w:val="auto"/>
          <w:kern w:val="2"/>
          <w:sz w:val="24"/>
          <w:szCs w:val="24"/>
          <w:highlight w:val="none"/>
        </w:rPr>
      </w:pPr>
      <w:r>
        <w:rPr>
          <w:rFonts w:hint="eastAsia"/>
          <w:color w:val="auto"/>
          <w:kern w:val="2"/>
          <w:sz w:val="24"/>
          <w:szCs w:val="24"/>
          <w:highlight w:val="none"/>
          <w:lang w:val="en-US"/>
        </w:rPr>
        <w:tab/>
      </w:r>
      <w:r>
        <w:rPr>
          <w:rFonts w:hint="eastAsia"/>
          <w:color w:val="auto"/>
          <w:kern w:val="2"/>
          <w:sz w:val="24"/>
          <w:szCs w:val="24"/>
          <w:highlight w:val="none"/>
        </w:rPr>
        <w:t>招标内容主要主要包含涉案财务管理中心1-4层智能化</w:t>
      </w:r>
      <w:r>
        <w:rPr>
          <w:rFonts w:hint="eastAsia"/>
          <w:color w:val="auto"/>
          <w:kern w:val="2"/>
          <w:sz w:val="24"/>
          <w:szCs w:val="24"/>
          <w:highlight w:val="none"/>
          <w:lang w:eastAsia="zh-CN"/>
        </w:rPr>
        <w:t>计算机网络系统</w:t>
      </w:r>
      <w:r>
        <w:rPr>
          <w:rFonts w:hint="eastAsia"/>
          <w:color w:val="auto"/>
          <w:kern w:val="2"/>
          <w:sz w:val="24"/>
          <w:szCs w:val="24"/>
          <w:highlight w:val="none"/>
        </w:rPr>
        <w:t>供货。</w:t>
      </w:r>
    </w:p>
    <w:tbl>
      <w:tblPr>
        <w:tblStyle w:val="20"/>
        <w:tblW w:w="9921" w:type="dxa"/>
        <w:tblInd w:w="0" w:type="dxa"/>
        <w:shd w:val="clear" w:color="auto" w:fill="auto"/>
        <w:tblLayout w:type="autofit"/>
        <w:tblCellMar>
          <w:top w:w="0" w:type="dxa"/>
          <w:left w:w="0" w:type="dxa"/>
          <w:bottom w:w="0" w:type="dxa"/>
          <w:right w:w="0" w:type="dxa"/>
        </w:tblCellMar>
      </w:tblPr>
      <w:tblGrid>
        <w:gridCol w:w="673"/>
        <w:gridCol w:w="2043"/>
        <w:gridCol w:w="5403"/>
        <w:gridCol w:w="843"/>
        <w:gridCol w:w="959"/>
      </w:tblGrid>
      <w:tr>
        <w:tblPrEx>
          <w:shd w:val="clear" w:color="auto" w:fill="auto"/>
          <w:tblCellMar>
            <w:top w:w="0" w:type="dxa"/>
            <w:left w:w="0" w:type="dxa"/>
            <w:bottom w:w="0" w:type="dxa"/>
            <w:right w:w="0" w:type="dxa"/>
          </w:tblCellMar>
        </w:tblPrEx>
        <w:trPr>
          <w:trHeight w:val="49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设备名称</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技术参数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499" w:hRule="atLeast"/>
        </w:trPr>
        <w:tc>
          <w:tcPr>
            <w:tcW w:w="128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涉案网络系统</w:t>
            </w:r>
          </w:p>
        </w:tc>
      </w:tr>
      <w:tr>
        <w:tblPrEx>
          <w:tblCellMar>
            <w:top w:w="0" w:type="dxa"/>
            <w:left w:w="0" w:type="dxa"/>
            <w:bottom w:w="0" w:type="dxa"/>
            <w:right w:w="0" w:type="dxa"/>
          </w:tblCellMar>
        </w:tblPrEx>
        <w:trPr>
          <w:trHeight w:val="49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涉案网络核心交换机</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24端口千兆光+8端口千兆电+8端口万兆光，以太网路由交换机（1个Mini Usb型Console口，24个千/百兆SFP光口，8个千兆电口，8个万/千兆SFP+光口；2个电源槽位，标配一个可热插拔电源AC220V；风扇散热，1U高度，标准19英寸机架式安装）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49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24口千兆接入交换机</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1.固化百兆电接口≥24个，千兆光接口≥4个；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2.交换容量≥64Gbps，包转发率≥9.6Mpps；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3.MAC地址表大小≥8K；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4.为保证设备稳定运行，接口防浪涌能力≥6KV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支持VLAN划分，最大支持4094个VLAN；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6.工作温度：0-50°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8.符合国家低碳环保等政策要求，支持IEEE 802.3az标准的EEE节能技术；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9.支持Syslog、NTP、TFTP、Web；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10.考虑设备兼容性、项目实施、交付及售后服务，采用与核心交换机同一品牌；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9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多模光纤模块</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千兆多模SFP光模块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9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24光口汇聚交换机</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24端口千兆光+8端口千兆电+4端口万兆光，以太网交换机（1个CLI控制口，24个千/百兆SFP光口，8个千兆电口，4个万/千兆SFP+光口，标配AC220V电源，风扇散热，1U高端，标准19英寸机架式安装）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9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8口千兆接入交换机</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1.固化千兆电接口≥8个，千兆光接口≥2个；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2.交换容量≥192Gbps，包转发率≥15Mpps；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3.为保证设备稳定运行，接口防雷能力≥6kv，提供厂商官网全屏截图和链接证明；；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4.支持VLAN划分，最大支持4094个VLAN；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5.MAC地址表大小≥8K；</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6.工作温度：0-50°；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设备自带云管理功能，支持一键设备发现，并在线生成交付验收报告；支持一键全网巡检操作，随时随地掌握网络健康状况，并自动生成巡检报告；支持短信认证、微信认证、web认证，支持认证页面自定义；支持一键升级、定时升级网络中的网络设备；支持分级分权功能，实现分布区域，统一管理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8.符合国家低碳环保等政策要求，支持IEEE 802.3az标准的EEE节能技术；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9.支持Syslog、NTP、TFTP、Web；</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10.考虑设备兼容性、项目实施、交付及售后服务，采用与核心交换机同一品牌；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9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外网24光口核心交换机</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24端口千兆光+8端口千兆电+4端口万兆光，以太网交换机（1个CLI控制口，24个千/百兆SFP光口，8个千兆电口，4个万/千兆SFP+光口，标配AC220V电源，风扇散热，1U高端，标准19英寸机架式安装）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9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吸顶式无线AP</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1.支持802.11ac Wave2标准，采用双频设计；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2.支持2条空间流,5G 11ac Wave2最大接入速率≥867Mbps,2.4G 最大接入速率≥300Mbps，整机最大接入速率≥1167Mbps；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3.1个10/100/1000Base-T以太网口，支持POE供电；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4.支持在802.11ac VHT80配置下，实际传输性能可达600Mbps以上；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5.为提高网络安全，应支持实现基于用户的PSK认证，实现用户之间不能共享WiFi密钥；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6.在多用户接入场景下，设备仍可以保证高时延业务的需求，可支持不小于120台终端流畅播放标清码流视频；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7.为保证设备使用安全，接触电流和抗电强度均应符合安全标准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8.同时接入用户数不小于256个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9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安防核心交换机</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24端口千兆光+8端口千兆电+8端口万兆光，以太网路由交换机（1个Mini Usb型Console口，24个千/百兆SFP光口，8个千兆电口，8个万/千兆SFP+光口；2个电源槽位，标配一个可热插拔电源AC220V；风扇散热，1U高度，标准19英寸机架式安装）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49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24口POE接入交换机（监控用）</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1.固化千兆电接口≥24个、支持POE、POE+供电，千兆SFP光接口≥4个；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2.设备单端口POE输出功率≥60W，最多可提供4个端口输出，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3.设备具备适应不同终端供电需求的能力，针对不支持PoE受电的设备，可提供配套的供电适配器，满足远程供电需求；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4.交换容量≥3.3Tbps，包转发率≥125Mpps；</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5.支持IPv4、IPv6静态路由、RIP、RIPng、OSPFv2 、OSPFv3等三层路由和组播功能；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6.为保证设备稳定运行，设备防浪涌≥8kv</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7.支持多虚一技术，可将多台物理设备虚拟化为一台逻辑设备统一管理，支持跨设备链路聚合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8.设备自带一键查看POE供电状态功能，支持自定义终端开关机时间；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9.支持OpenFlow 1.3协议的SDN软件定义网络；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10.POE供电主机重启过程中，终端设备不掉电；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11.考虑设备兼容性、项目实施、交付及售后服务，采用与核心交换机同一品牌；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99"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8口POE接入交换机</w:t>
            </w:r>
          </w:p>
        </w:tc>
        <w:tc>
          <w:tcPr>
            <w:tcW w:w="6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8百兆POE+1千兆电+1千兆光，非网管，大缓存不卡顿，防雷设计，AC220V，POE功率120W，桌面式安装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r>
    </w:tbl>
    <w:p>
      <w:pPr>
        <w:pStyle w:val="47"/>
        <w:numPr>
          <w:ilvl w:val="0"/>
          <w:numId w:val="0"/>
        </w:numPr>
        <w:spacing w:line="500" w:lineRule="exact"/>
        <w:textAlignment w:val="auto"/>
        <w:rPr>
          <w:kern w:val="2"/>
          <w:sz w:val="24"/>
          <w:szCs w:val="24"/>
        </w:rPr>
      </w:pPr>
    </w:p>
    <w:p>
      <w:pPr>
        <w:pStyle w:val="47"/>
        <w:numPr>
          <w:ilvl w:val="0"/>
          <w:numId w:val="0"/>
        </w:numPr>
        <w:spacing w:line="500" w:lineRule="exact"/>
        <w:textAlignment w:val="auto"/>
        <w:rPr>
          <w:color w:val="auto"/>
          <w:kern w:val="2"/>
          <w:sz w:val="24"/>
          <w:szCs w:val="24"/>
          <w:highlight w:val="none"/>
        </w:rPr>
      </w:pPr>
      <w:r>
        <w:rPr>
          <w:kern w:val="2"/>
          <w:sz w:val="24"/>
          <w:szCs w:val="24"/>
        </w:rPr>
        <w:t>1、报价</w:t>
      </w:r>
      <w:r>
        <w:rPr>
          <w:rFonts w:hint="eastAsia"/>
          <w:kern w:val="2"/>
          <w:sz w:val="24"/>
          <w:szCs w:val="24"/>
        </w:rPr>
        <w:t>设备质量标准按上表对应标准执行。设备报价均为到货价（含13%税、</w:t>
      </w:r>
      <w:r>
        <w:rPr>
          <w:color w:val="auto"/>
          <w:kern w:val="2"/>
          <w:sz w:val="24"/>
          <w:szCs w:val="24"/>
          <w:highlight w:val="none"/>
        </w:rPr>
        <w:t>含</w:t>
      </w:r>
      <w:r>
        <w:rPr>
          <w:rFonts w:hint="eastAsia"/>
          <w:color w:val="auto"/>
          <w:kern w:val="2"/>
          <w:sz w:val="24"/>
          <w:szCs w:val="24"/>
          <w:highlight w:val="none"/>
          <w:lang w:val="en-US" w:eastAsia="zh-CN"/>
        </w:rPr>
        <w:t>运输</w:t>
      </w:r>
      <w:r>
        <w:rPr>
          <w:color w:val="auto"/>
          <w:kern w:val="2"/>
          <w:sz w:val="24"/>
          <w:szCs w:val="24"/>
          <w:highlight w:val="none"/>
        </w:rPr>
        <w:t>费</w:t>
      </w:r>
      <w:r>
        <w:rPr>
          <w:rFonts w:hint="eastAsia"/>
          <w:color w:val="auto"/>
          <w:kern w:val="2"/>
          <w:sz w:val="24"/>
          <w:szCs w:val="24"/>
          <w:highlight w:val="none"/>
          <w:lang w:val="en-US" w:eastAsia="zh-CN"/>
        </w:rPr>
        <w:t>及现场搬运费</w:t>
      </w:r>
      <w:r>
        <w:rPr>
          <w:color w:val="auto"/>
          <w:kern w:val="2"/>
          <w:sz w:val="24"/>
          <w:szCs w:val="24"/>
          <w:highlight w:val="none"/>
        </w:rPr>
        <w:t>）。</w:t>
      </w:r>
    </w:p>
    <w:p>
      <w:pPr>
        <w:pStyle w:val="47"/>
        <w:numPr>
          <w:ilvl w:val="0"/>
          <w:numId w:val="0"/>
        </w:numPr>
        <w:spacing w:line="500" w:lineRule="exact"/>
        <w:textAlignment w:val="auto"/>
        <w:rPr>
          <w:kern w:val="2"/>
          <w:sz w:val="24"/>
          <w:szCs w:val="24"/>
        </w:rPr>
      </w:pPr>
      <w:r>
        <w:rPr>
          <w:kern w:val="2"/>
          <w:sz w:val="24"/>
          <w:szCs w:val="24"/>
        </w:rPr>
        <w:t>2、产品检测不合格的，按合同约定处理。</w:t>
      </w:r>
    </w:p>
    <w:p>
      <w:pPr>
        <w:pStyle w:val="47"/>
        <w:numPr>
          <w:ilvl w:val="0"/>
          <w:numId w:val="0"/>
        </w:numPr>
        <w:spacing w:line="500" w:lineRule="exact"/>
        <w:textAlignment w:val="auto"/>
        <w:rPr>
          <w:kern w:val="2"/>
          <w:sz w:val="24"/>
          <w:szCs w:val="24"/>
        </w:rPr>
      </w:pPr>
      <w:r>
        <w:rPr>
          <w:rFonts w:hint="eastAsia"/>
          <w:kern w:val="2"/>
          <w:sz w:val="24"/>
          <w:szCs w:val="24"/>
          <w:lang w:val="en-US"/>
        </w:rPr>
        <w:t>3、</w:t>
      </w:r>
      <w:r>
        <w:rPr>
          <w:rFonts w:hint="eastAsia"/>
          <w:kern w:val="2"/>
          <w:sz w:val="24"/>
          <w:szCs w:val="24"/>
        </w:rPr>
        <w:t>送货方式：按照需方要求的时间、地点，将物资</w:t>
      </w:r>
      <w:r>
        <w:rPr>
          <w:rFonts w:hint="eastAsia"/>
          <w:kern w:val="2"/>
          <w:sz w:val="24"/>
          <w:szCs w:val="24"/>
          <w:lang w:val="en-US" w:eastAsia="zh-CN"/>
        </w:rPr>
        <w:t>搬运</w:t>
      </w:r>
      <w:r>
        <w:rPr>
          <w:rFonts w:hint="eastAsia"/>
          <w:kern w:val="2"/>
          <w:sz w:val="24"/>
          <w:szCs w:val="24"/>
        </w:rPr>
        <w:t>到采购人指定地点，</w:t>
      </w:r>
      <w:r>
        <w:rPr>
          <w:kern w:val="2"/>
          <w:sz w:val="24"/>
          <w:szCs w:val="24"/>
        </w:rPr>
        <w:t>运输费</w:t>
      </w:r>
      <w:r>
        <w:rPr>
          <w:rFonts w:hint="eastAsia"/>
          <w:kern w:val="2"/>
          <w:sz w:val="24"/>
          <w:szCs w:val="24"/>
          <w:lang w:eastAsia="zh-CN"/>
        </w:rPr>
        <w:t>及现场搬运费</w:t>
      </w:r>
      <w:r>
        <w:rPr>
          <w:kern w:val="2"/>
          <w:sz w:val="24"/>
          <w:szCs w:val="24"/>
        </w:rPr>
        <w:t>由供方负担。</w:t>
      </w:r>
      <w:bookmarkStart w:id="25" w:name="_GoBack"/>
      <w:bookmarkEnd w:id="25"/>
    </w:p>
    <w:p>
      <w:pPr>
        <w:pStyle w:val="47"/>
        <w:numPr>
          <w:ilvl w:val="0"/>
          <w:numId w:val="0"/>
        </w:numPr>
        <w:spacing w:line="500" w:lineRule="exact"/>
        <w:textAlignment w:val="auto"/>
        <w:rPr>
          <w:rFonts w:hint="eastAsia"/>
          <w:sz w:val="24"/>
          <w:highlight w:val="none"/>
          <w:lang w:eastAsia="zh-CN"/>
        </w:rPr>
      </w:pPr>
      <w:r>
        <w:rPr>
          <w:rFonts w:hint="eastAsia"/>
          <w:kern w:val="2"/>
          <w:sz w:val="24"/>
          <w:szCs w:val="24"/>
          <w:lang w:val="en-US"/>
        </w:rPr>
        <w:t>4、</w:t>
      </w:r>
      <w:r>
        <w:rPr>
          <w:kern w:val="2"/>
          <w:sz w:val="24"/>
          <w:szCs w:val="24"/>
        </w:rPr>
        <w:t>结算方式：</w:t>
      </w:r>
      <w:r>
        <w:rPr>
          <w:rFonts w:hint="eastAsia"/>
          <w:sz w:val="24"/>
          <w:highlight w:val="none"/>
        </w:rPr>
        <w:t>货到指定地点后验收合格后付</w:t>
      </w:r>
      <w:r>
        <w:rPr>
          <w:rFonts w:hint="eastAsia"/>
          <w:sz w:val="24"/>
          <w:highlight w:val="none"/>
          <w:lang w:eastAsia="zh-CN"/>
        </w:rPr>
        <w:t>全款。</w:t>
      </w:r>
    </w:p>
    <w:p>
      <w:pPr>
        <w:pStyle w:val="47"/>
        <w:numPr>
          <w:ilvl w:val="0"/>
          <w:numId w:val="0"/>
        </w:numPr>
        <w:spacing w:line="500" w:lineRule="exact"/>
        <w:textAlignment w:val="auto"/>
        <w:rPr>
          <w:rFonts w:hint="default"/>
          <w:sz w:val="24"/>
          <w:highlight w:val="none"/>
          <w:lang w:val="en-US" w:eastAsia="zh-CN"/>
        </w:rPr>
      </w:pPr>
      <w:r>
        <w:rPr>
          <w:rFonts w:hint="eastAsia"/>
          <w:sz w:val="24"/>
          <w:highlight w:val="none"/>
          <w:lang w:val="en-US" w:eastAsia="zh-CN"/>
        </w:rPr>
        <w:t>5、质保期：</w:t>
      </w:r>
      <w:r>
        <w:rPr>
          <w:rFonts w:hint="eastAsia"/>
          <w:color w:val="000000"/>
          <w:sz w:val="24"/>
        </w:rPr>
        <w:t>到货验收合格后一年。</w:t>
      </w:r>
    </w:p>
    <w:p>
      <w:pPr>
        <w:widowControl/>
        <w:spacing w:line="420" w:lineRule="atLeast"/>
        <w:textAlignment w:val="baseline"/>
        <w:rPr>
          <w:bCs/>
          <w:sz w:val="24"/>
        </w:rPr>
      </w:pPr>
      <w:r>
        <w:rPr>
          <w:rFonts w:hint="eastAsia"/>
          <w:bCs/>
          <w:sz w:val="24"/>
          <w:lang w:val="en-US" w:eastAsia="zh-CN"/>
        </w:rPr>
        <w:t>6</w:t>
      </w:r>
      <w:r>
        <w:rPr>
          <w:rFonts w:hint="eastAsia"/>
          <w:bCs/>
          <w:sz w:val="24"/>
          <w:lang w:val="en-US"/>
        </w:rPr>
        <w:t>、</w:t>
      </w:r>
      <w:r>
        <w:rPr>
          <w:rFonts w:hint="eastAsia"/>
          <w:bCs/>
          <w:sz w:val="24"/>
        </w:rPr>
        <w:t>报价文件要求：报价方须按照询价文件的要求，在报价文件中提供相关资料。</w:t>
      </w:r>
    </w:p>
    <w:p>
      <w:pPr>
        <w:widowControl/>
        <w:spacing w:line="420" w:lineRule="atLeast"/>
        <w:textAlignment w:val="baseline"/>
        <w:rPr>
          <w:sz w:val="24"/>
        </w:rPr>
      </w:pPr>
    </w:p>
    <w:p>
      <w:pPr>
        <w:pStyle w:val="5"/>
        <w:ind w:left="0"/>
        <w:jc w:val="both"/>
        <w:rPr>
          <w:sz w:val="24"/>
          <w:lang w:val="en-US"/>
        </w:rPr>
      </w:pPr>
      <w:r>
        <w:rPr>
          <w:sz w:val="24"/>
        </w:rPr>
        <w:br w:type="page"/>
      </w:r>
      <w:bookmarkStart w:id="17" w:name="_Toc16183668"/>
      <w:r>
        <w:rPr>
          <w:sz w:val="24"/>
        </w:rPr>
        <w:t>附件</w:t>
      </w:r>
      <w:bookmarkEnd w:id="17"/>
      <w:r>
        <w:rPr>
          <w:rFonts w:hint="eastAsia"/>
          <w:sz w:val="24"/>
          <w:lang w:val="en-US"/>
        </w:rPr>
        <w:t>1</w:t>
      </w:r>
    </w:p>
    <w:p>
      <w:pPr>
        <w:jc w:val="center"/>
        <w:rPr>
          <w:b/>
          <w:bCs/>
          <w:sz w:val="46"/>
        </w:rPr>
      </w:pPr>
      <w:r>
        <w:rPr>
          <w:rFonts w:hint="eastAsia"/>
          <w:b/>
          <w:bCs/>
          <w:sz w:val="28"/>
          <w:szCs w:val="28"/>
        </w:rPr>
        <w:t>一、</w:t>
      </w:r>
      <w:r>
        <w:rPr>
          <w:b/>
          <w:bCs/>
          <w:sz w:val="28"/>
          <w:szCs w:val="28"/>
        </w:rPr>
        <w:t>报价函</w:t>
      </w:r>
    </w:p>
    <w:p>
      <w:pPr>
        <w:ind w:right="26"/>
        <w:jc w:val="center"/>
        <w:rPr>
          <w:sz w:val="28"/>
          <w:szCs w:val="28"/>
        </w:rPr>
      </w:pPr>
      <w:r>
        <w:rPr>
          <w:sz w:val="28"/>
          <w:szCs w:val="28"/>
        </w:rPr>
        <w:t xml:space="preserve">                                 </w:t>
      </w:r>
      <w:r>
        <w:rPr>
          <w:rFonts w:hint="eastAsia"/>
          <w:sz w:val="28"/>
          <w:szCs w:val="28"/>
        </w:rPr>
        <w:t xml:space="preserve"> </w:t>
      </w:r>
    </w:p>
    <w:p>
      <w:pPr>
        <w:spacing w:line="360" w:lineRule="auto"/>
        <w:rPr>
          <w:b/>
          <w:sz w:val="24"/>
        </w:rPr>
      </w:pPr>
      <w:r>
        <w:rPr>
          <w:b/>
          <w:sz w:val="24"/>
        </w:rPr>
        <w:t>致：（采购</w:t>
      </w:r>
      <w:r>
        <w:rPr>
          <w:rFonts w:hint="eastAsia"/>
          <w:b/>
          <w:sz w:val="24"/>
        </w:rPr>
        <w:t>人</w:t>
      </w:r>
      <w:r>
        <w:rPr>
          <w:b/>
          <w:sz w:val="24"/>
        </w:rPr>
        <w:t>）</w:t>
      </w:r>
    </w:p>
    <w:p>
      <w:pPr>
        <w:pStyle w:val="49"/>
        <w:spacing w:line="540" w:lineRule="exact"/>
        <w:ind w:firstLine="410" w:firstLineChars="171"/>
        <w:rPr>
          <w:rFonts w:ascii="宋体" w:eastAsia="宋体"/>
          <w:u w:val="single"/>
        </w:rPr>
      </w:pPr>
      <w:r>
        <w:rPr>
          <w:rFonts w:hint="eastAsia" w:ascii="宋体" w:eastAsia="宋体"/>
        </w:rPr>
        <w:t>根据贵方为</w:t>
      </w:r>
      <w:r>
        <w:rPr>
          <w:rFonts w:hint="eastAsia" w:ascii="宋体" w:eastAsia="宋体"/>
          <w:u w:val="single"/>
        </w:rPr>
        <w:t xml:space="preserve">                                             </w:t>
      </w:r>
      <w:r>
        <w:rPr>
          <w:rFonts w:hint="eastAsia" w:ascii="宋体" w:eastAsia="宋体"/>
        </w:rPr>
        <w:t>招标项目的询价公告（项目编号：</w:t>
      </w:r>
      <w:r>
        <w:rPr>
          <w:rFonts w:hint="eastAsia" w:ascii="宋体" w:eastAsia="宋体"/>
          <w:u w:val="single"/>
        </w:rPr>
        <w:t xml:space="preserve">          </w:t>
      </w:r>
      <w:r>
        <w:rPr>
          <w:rFonts w:hint="eastAsia" w:ascii="宋体" w:eastAsia="宋体"/>
        </w:rPr>
        <w:t>），签字代表</w:t>
      </w:r>
      <w:r>
        <w:rPr>
          <w:rFonts w:hint="eastAsia" w:ascii="宋体" w:eastAsia="宋体"/>
          <w:u w:val="single"/>
        </w:rPr>
        <w:t xml:space="preserve">           </w:t>
      </w:r>
      <w:r>
        <w:rPr>
          <w:rFonts w:hint="eastAsia" w:ascii="宋体" w:eastAsia="宋体"/>
        </w:rPr>
        <w:t>（姓名、职务）经正式授权并代表投标人</w:t>
      </w:r>
      <w:r>
        <w:rPr>
          <w:rFonts w:hint="eastAsia" w:ascii="宋体" w:eastAsia="宋体"/>
          <w:u w:val="single"/>
        </w:rPr>
        <w:t xml:space="preserve">                         </w:t>
      </w:r>
      <w:r>
        <w:rPr>
          <w:rFonts w:hint="eastAsia" w:ascii="宋体" w:eastAsia="宋体"/>
        </w:rPr>
        <w:t>（投标人名称、地址）提交投标文件正本壹份，副本一式贰份。</w:t>
      </w:r>
    </w:p>
    <w:p>
      <w:pPr>
        <w:spacing w:line="540" w:lineRule="exact"/>
        <w:rPr>
          <w:rFonts w:cs="Arial"/>
          <w:sz w:val="24"/>
        </w:rPr>
      </w:pPr>
      <w:r>
        <w:rPr>
          <w:rFonts w:hint="eastAsia" w:cs="Arial"/>
          <w:sz w:val="24"/>
        </w:rPr>
        <w:t xml:space="preserve">   据此函，签字代表宣布同意如下：</w:t>
      </w:r>
    </w:p>
    <w:p>
      <w:pPr>
        <w:spacing w:line="540" w:lineRule="exact"/>
        <w:rPr>
          <w:rFonts w:cs="Arial"/>
          <w:sz w:val="24"/>
        </w:rPr>
      </w:pPr>
      <w:r>
        <w:rPr>
          <w:rFonts w:hint="eastAsia" w:cs="Arial"/>
          <w:sz w:val="24"/>
        </w:rPr>
        <w:t xml:space="preserve">    1、我方愿以人民币（大写）</w:t>
      </w:r>
      <w:r>
        <w:rPr>
          <w:rFonts w:hint="eastAsia" w:cs="Arial"/>
          <w:sz w:val="24"/>
          <w:u w:val="single"/>
          <w:lang w:val="en-US"/>
        </w:rPr>
        <w:t xml:space="preserve">      </w:t>
      </w:r>
      <w:r>
        <w:rPr>
          <w:rFonts w:hint="eastAsia" w:cs="Arial"/>
          <w:sz w:val="24"/>
          <w:lang w:val="en-US"/>
        </w:rPr>
        <w:t>（小写）</w:t>
      </w:r>
      <w:r>
        <w:rPr>
          <w:rFonts w:hint="eastAsia" w:cs="Arial"/>
          <w:sz w:val="24"/>
          <w:u w:val="single"/>
          <w:lang w:val="en-US"/>
        </w:rPr>
        <w:t xml:space="preserve">       </w:t>
      </w:r>
      <w:r>
        <w:rPr>
          <w:rFonts w:hint="eastAsia" w:cs="Arial"/>
          <w:sz w:val="24"/>
          <w:lang w:val="en-US"/>
        </w:rPr>
        <w:t>的投标总价，</w:t>
      </w:r>
      <w:r>
        <w:rPr>
          <w:rFonts w:hint="eastAsia" w:cs="Arial"/>
          <w:sz w:val="24"/>
        </w:rPr>
        <w:t>接受询价文件的全部规定并履行合同责任和义务。</w:t>
      </w:r>
    </w:p>
    <w:p>
      <w:pPr>
        <w:spacing w:line="540" w:lineRule="exact"/>
        <w:ind w:firstLine="480"/>
        <w:rPr>
          <w:rFonts w:cs="Arial"/>
          <w:sz w:val="24"/>
        </w:rPr>
      </w:pPr>
      <w:r>
        <w:rPr>
          <w:rFonts w:hint="eastAsia" w:cs="Arial"/>
          <w:sz w:val="24"/>
        </w:rPr>
        <w:t>2、我方已详细审查全部询价文件，包括修改文件（如有的话）以及全部参考资料和有关附件。我们完全理解并同意放弃对这方面有不明及误解的权利。</w:t>
      </w:r>
    </w:p>
    <w:p>
      <w:pPr>
        <w:spacing w:line="540" w:lineRule="exact"/>
        <w:ind w:firstLine="480"/>
        <w:rPr>
          <w:rFonts w:cs="Arial"/>
          <w:sz w:val="24"/>
        </w:rPr>
      </w:pPr>
      <w:r>
        <w:rPr>
          <w:rFonts w:hint="eastAsia" w:cs="Arial"/>
          <w:sz w:val="24"/>
        </w:rPr>
        <w:t>3、我方愿意提供贵方可能另外要求的、与投标有关的文件资料，并保证我方已提供和将要提供的文件是真实的、准确的。</w:t>
      </w:r>
    </w:p>
    <w:p>
      <w:pPr>
        <w:spacing w:line="540" w:lineRule="exact"/>
        <w:ind w:firstLine="480"/>
        <w:rPr>
          <w:rFonts w:cs="Arial"/>
          <w:sz w:val="24"/>
        </w:rPr>
      </w:pPr>
      <w:r>
        <w:rPr>
          <w:rFonts w:hint="eastAsia" w:cs="Arial"/>
          <w:sz w:val="24"/>
        </w:rPr>
        <w:t>4、我方自愿接受招标文件的各项规定的约束，并自愿承担违反招标文件各项规定而引发的一切不利后果。</w:t>
      </w:r>
    </w:p>
    <w:p>
      <w:pPr>
        <w:spacing w:line="540" w:lineRule="exact"/>
        <w:ind w:firstLine="480"/>
        <w:rPr>
          <w:rFonts w:cs="Arial"/>
          <w:sz w:val="24"/>
        </w:rPr>
      </w:pPr>
      <w:r>
        <w:rPr>
          <w:rFonts w:hint="eastAsia" w:cs="Arial"/>
          <w:sz w:val="24"/>
        </w:rPr>
        <w:t>5、本投标自投标截止之日起有效期为90日历天。</w:t>
      </w:r>
    </w:p>
    <w:p>
      <w:pPr>
        <w:spacing w:line="540" w:lineRule="exact"/>
        <w:ind w:firstLine="480"/>
        <w:rPr>
          <w:rFonts w:cs="Arial"/>
          <w:sz w:val="24"/>
        </w:rPr>
      </w:pPr>
      <w:r>
        <w:rPr>
          <w:rFonts w:hint="eastAsia" w:cs="Arial"/>
          <w:sz w:val="24"/>
        </w:rPr>
        <w:t>6、我方同意提供按照贵方可能要求的与其投标有关的一切数据或资料，完全理解贵方不一定要接受最低价的投标或收到的任何投标。</w:t>
      </w:r>
    </w:p>
    <w:p>
      <w:pPr>
        <w:spacing w:line="540" w:lineRule="exact"/>
        <w:ind w:firstLine="480"/>
        <w:rPr>
          <w:rFonts w:cs="Arial"/>
          <w:sz w:val="24"/>
        </w:rPr>
      </w:pPr>
      <w:r>
        <w:rPr>
          <w:rFonts w:hint="eastAsia" w:cs="Arial"/>
          <w:sz w:val="24"/>
        </w:rPr>
        <w:t>7、一旦我方中标，我方愿意在收到中标通知书之日起七日内提交履约保证金。</w:t>
      </w:r>
    </w:p>
    <w:p>
      <w:pPr>
        <w:spacing w:line="540" w:lineRule="exact"/>
        <w:ind w:firstLine="480"/>
        <w:rPr>
          <w:rFonts w:cs="Arial"/>
          <w:sz w:val="24"/>
        </w:rPr>
      </w:pPr>
      <w:r>
        <w:rPr>
          <w:rFonts w:hint="eastAsia" w:cs="Arial"/>
          <w:sz w:val="24"/>
        </w:rPr>
        <w:t>8、我方将严格履行合同规定的责任和义务，保证于合同签字生效后按采购人提供的供货计划供货并交付采购人验收。</w:t>
      </w:r>
    </w:p>
    <w:p>
      <w:pPr>
        <w:spacing w:line="540" w:lineRule="exact"/>
        <w:ind w:firstLine="480"/>
        <w:rPr>
          <w:rFonts w:cs="Arial"/>
          <w:sz w:val="24"/>
        </w:rPr>
      </w:pPr>
      <w:r>
        <w:rPr>
          <w:rFonts w:hint="eastAsia" w:cs="Arial"/>
          <w:sz w:val="24"/>
        </w:rPr>
        <w:t>9.我方没有处于被责令停业、财产被接管、冻结、破产状态。</w:t>
      </w:r>
    </w:p>
    <w:p>
      <w:pPr>
        <w:pStyle w:val="19"/>
        <w:ind w:left="440" w:firstLine="480"/>
        <w:rPr>
          <w:rFonts w:cs="Arial"/>
          <w:sz w:val="24"/>
        </w:rPr>
      </w:pPr>
    </w:p>
    <w:p>
      <w:pPr>
        <w:pStyle w:val="16"/>
      </w:pPr>
    </w:p>
    <w:p>
      <w:pPr>
        <w:spacing w:line="360" w:lineRule="auto"/>
        <w:ind w:firstLine="480" w:firstLineChars="200"/>
        <w:rPr>
          <w:sz w:val="24"/>
        </w:rPr>
      </w:pPr>
      <w:r>
        <w:rPr>
          <w:rFonts w:hint="eastAsia"/>
          <w:sz w:val="24"/>
        </w:rPr>
        <w:t>投标人名称：</w:t>
      </w:r>
      <w:r>
        <w:rPr>
          <w:rFonts w:hint="eastAsia"/>
          <w:sz w:val="24"/>
          <w:u w:val="single"/>
        </w:rPr>
        <w:t xml:space="preserve">        （公    章）                 </w:t>
      </w:r>
    </w:p>
    <w:p>
      <w:pPr>
        <w:spacing w:line="360" w:lineRule="auto"/>
        <w:ind w:firstLine="480" w:firstLineChars="200"/>
        <w:rPr>
          <w:sz w:val="24"/>
        </w:rPr>
      </w:pPr>
      <w:r>
        <w:rPr>
          <w:rFonts w:hint="eastAsia"/>
          <w:sz w:val="24"/>
        </w:rPr>
        <w:t>法定代表人或其委托代理人（签字或盖章）：</w:t>
      </w:r>
      <w:r>
        <w:rPr>
          <w:rFonts w:hint="eastAsia"/>
          <w:sz w:val="24"/>
          <w:u w:val="single"/>
        </w:rPr>
        <w:t xml:space="preserve">                              </w:t>
      </w:r>
    </w:p>
    <w:p>
      <w:pPr>
        <w:spacing w:line="360" w:lineRule="auto"/>
        <w:ind w:firstLine="480" w:firstLineChars="200"/>
        <w:rPr>
          <w:sz w:val="24"/>
        </w:rPr>
      </w:pPr>
      <w:r>
        <w:rPr>
          <w:rFonts w:hint="eastAsia"/>
          <w:sz w:val="24"/>
        </w:rPr>
        <w:t>日    期：</w:t>
      </w:r>
      <w:r>
        <w:rPr>
          <w:rFonts w:hint="eastAsia"/>
          <w:sz w:val="24"/>
          <w:u w:val="single"/>
        </w:rPr>
        <w:t xml:space="preserve">                                       </w:t>
      </w:r>
    </w:p>
    <w:p>
      <w:pPr>
        <w:spacing w:line="360" w:lineRule="auto"/>
        <w:ind w:firstLine="480" w:firstLineChars="200"/>
        <w:rPr>
          <w:sz w:val="24"/>
          <w:u w:val="single"/>
        </w:rPr>
      </w:pPr>
      <w:r>
        <w:rPr>
          <w:rFonts w:hint="eastAsia"/>
          <w:sz w:val="24"/>
        </w:rPr>
        <w:t>通讯地址：</w:t>
      </w:r>
      <w:r>
        <w:rPr>
          <w:rFonts w:hint="eastAsia"/>
          <w:sz w:val="24"/>
          <w:u w:val="single"/>
        </w:rPr>
        <w:t xml:space="preserve">                                       </w:t>
      </w:r>
    </w:p>
    <w:p>
      <w:pPr>
        <w:spacing w:line="360" w:lineRule="auto"/>
        <w:ind w:firstLine="480" w:firstLineChars="200"/>
        <w:rPr>
          <w:sz w:val="24"/>
          <w:u w:val="single"/>
        </w:rPr>
      </w:pPr>
      <w:r>
        <w:rPr>
          <w:rFonts w:hint="eastAsia"/>
          <w:sz w:val="24"/>
        </w:rPr>
        <w:t>邮政编码：</w:t>
      </w:r>
      <w:r>
        <w:rPr>
          <w:rFonts w:hint="eastAsia"/>
          <w:sz w:val="24"/>
          <w:u w:val="single"/>
        </w:rPr>
        <w:t xml:space="preserve">         </w:t>
      </w:r>
      <w:r>
        <w:rPr>
          <w:rFonts w:hint="eastAsia"/>
          <w:sz w:val="24"/>
        </w:rPr>
        <w:t xml:space="preserve">  电话：</w:t>
      </w:r>
      <w:r>
        <w:rPr>
          <w:rFonts w:hint="eastAsia"/>
          <w:sz w:val="24"/>
          <w:u w:val="single"/>
        </w:rPr>
        <w:t xml:space="preserve">         </w:t>
      </w:r>
      <w:r>
        <w:rPr>
          <w:rFonts w:hint="eastAsia"/>
          <w:sz w:val="24"/>
        </w:rPr>
        <w:t xml:space="preserve">  传真：</w:t>
      </w:r>
      <w:r>
        <w:rPr>
          <w:rFonts w:hint="eastAsia"/>
          <w:sz w:val="24"/>
          <w:u w:val="single"/>
        </w:rPr>
        <w:t xml:space="preserve">          </w:t>
      </w:r>
    </w:p>
    <w:p>
      <w:pPr>
        <w:spacing w:line="360" w:lineRule="auto"/>
        <w:ind w:firstLine="480" w:firstLineChars="200"/>
        <w:rPr>
          <w:sz w:val="24"/>
          <w:u w:val="single"/>
        </w:rPr>
      </w:pPr>
      <w:r>
        <w:rPr>
          <w:rFonts w:hint="eastAsia"/>
          <w:sz w:val="24"/>
        </w:rPr>
        <w:t>开 户 行：</w:t>
      </w:r>
      <w:r>
        <w:rPr>
          <w:rFonts w:hint="eastAsia"/>
          <w:sz w:val="24"/>
          <w:u w:val="single"/>
        </w:rPr>
        <w:t xml:space="preserve">                                      </w:t>
      </w:r>
    </w:p>
    <w:p>
      <w:pPr>
        <w:spacing w:line="360" w:lineRule="auto"/>
        <w:ind w:firstLine="480" w:firstLineChars="200"/>
        <w:rPr>
          <w:sz w:val="24"/>
          <w:u w:val="single"/>
        </w:rPr>
      </w:pPr>
      <w:r>
        <w:rPr>
          <w:rFonts w:hint="eastAsia"/>
          <w:sz w:val="24"/>
        </w:rPr>
        <w:t>开 户 名：</w:t>
      </w:r>
      <w:r>
        <w:rPr>
          <w:rFonts w:hint="eastAsia"/>
          <w:sz w:val="24"/>
          <w:u w:val="single"/>
        </w:rPr>
        <w:t xml:space="preserve">                                      </w:t>
      </w:r>
    </w:p>
    <w:p>
      <w:pPr>
        <w:spacing w:line="360" w:lineRule="auto"/>
        <w:ind w:firstLine="480" w:firstLineChars="200"/>
        <w:rPr>
          <w:sz w:val="24"/>
          <w:u w:val="single"/>
        </w:rPr>
      </w:pPr>
      <w:r>
        <w:rPr>
          <w:rFonts w:hint="eastAsia"/>
          <w:sz w:val="24"/>
        </w:rPr>
        <w:t xml:space="preserve">账    号： </w:t>
      </w:r>
      <w:r>
        <w:rPr>
          <w:rFonts w:hint="eastAsia"/>
          <w:sz w:val="24"/>
          <w:u w:val="single"/>
        </w:rPr>
        <w:t xml:space="preserve">                                     </w:t>
      </w:r>
    </w:p>
    <w:p>
      <w:pPr>
        <w:spacing w:line="360" w:lineRule="auto"/>
        <w:rPr>
          <w:b/>
          <w:sz w:val="24"/>
        </w:rPr>
      </w:pPr>
    </w:p>
    <w:p>
      <w:pPr>
        <w:rPr>
          <w:b/>
          <w:bCs/>
          <w:iCs/>
          <w:sz w:val="28"/>
        </w:rPr>
      </w:pPr>
      <w:r>
        <w:rPr>
          <w:rFonts w:hint="eastAsia"/>
          <w:b/>
          <w:bCs/>
          <w:iCs/>
          <w:sz w:val="28"/>
        </w:rPr>
        <w:br w:type="page"/>
      </w:r>
    </w:p>
    <w:p>
      <w:pPr>
        <w:pStyle w:val="5"/>
        <w:ind w:left="0" w:right="333"/>
        <w:jc w:val="both"/>
        <w:rPr>
          <w:b/>
          <w:bCs/>
          <w:i w:val="0"/>
          <w:iCs/>
          <w:lang w:val="en-US"/>
        </w:rPr>
      </w:pPr>
      <w:r>
        <w:rPr>
          <w:rFonts w:hint="eastAsia"/>
          <w:b/>
          <w:bCs/>
          <w:i w:val="0"/>
          <w:iCs/>
          <w:sz w:val="28"/>
        </w:rPr>
        <w:t>投标函附件：</w:t>
      </w:r>
    </w:p>
    <w:p>
      <w:pPr>
        <w:rPr>
          <w:iCs/>
          <w:kern w:val="1"/>
          <w:sz w:val="24"/>
        </w:rPr>
      </w:pPr>
    </w:p>
    <w:p>
      <w:pPr>
        <w:pStyle w:val="5"/>
        <w:ind w:left="0" w:right="333"/>
        <w:rPr>
          <w:b/>
          <w:bCs/>
          <w:i w:val="0"/>
          <w:iCs/>
        </w:rPr>
      </w:pPr>
      <w:r>
        <w:rPr>
          <w:b/>
          <w:bCs/>
          <w:i w:val="0"/>
          <w:iCs/>
        </w:rPr>
        <w:t>投标</w:t>
      </w:r>
      <w:r>
        <w:rPr>
          <w:rFonts w:hint="eastAsia"/>
          <w:b/>
          <w:bCs/>
          <w:i w:val="0"/>
          <w:iCs/>
        </w:rPr>
        <w:t>分项报价表</w:t>
      </w:r>
    </w:p>
    <w:tbl>
      <w:tblPr>
        <w:tblStyle w:val="2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735"/>
        <w:gridCol w:w="2370"/>
        <w:gridCol w:w="945"/>
        <w:gridCol w:w="885"/>
        <w:gridCol w:w="540"/>
        <w:gridCol w:w="510"/>
        <w:gridCol w:w="1020"/>
        <w:gridCol w:w="106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序号</w:t>
            </w:r>
          </w:p>
        </w:tc>
        <w:tc>
          <w:tcPr>
            <w:tcW w:w="735" w:type="dxa"/>
            <w:vAlign w:val="center"/>
          </w:tcPr>
          <w:p>
            <w:pPr>
              <w:tabs>
                <w:tab w:val="left" w:pos="1761"/>
              </w:tabs>
              <w:snapToGrid w:val="0"/>
              <w:jc w:val="center"/>
              <w:rPr>
                <w:b/>
                <w:bCs/>
                <w:color w:val="000000" w:themeColor="text1"/>
                <w:sz w:val="20"/>
                <w:szCs w:val="16"/>
                <w:lang w:val="en-US"/>
                <w14:textFill>
                  <w14:solidFill>
                    <w14:schemeClr w14:val="tx1"/>
                  </w14:solidFill>
                </w14:textFill>
              </w:rPr>
            </w:pPr>
            <w:r>
              <w:rPr>
                <w:rFonts w:hint="eastAsia"/>
                <w:b/>
                <w:bCs/>
                <w:color w:val="000000" w:themeColor="text1"/>
                <w:sz w:val="20"/>
                <w:szCs w:val="16"/>
                <w:lang w:val="en-US"/>
                <w14:textFill>
                  <w14:solidFill>
                    <w14:schemeClr w14:val="tx1"/>
                  </w14:solidFill>
                </w14:textFill>
              </w:rPr>
              <w:t>设备名称</w:t>
            </w:r>
          </w:p>
        </w:tc>
        <w:tc>
          <w:tcPr>
            <w:tcW w:w="237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1"/>
                <w:szCs w:val="20"/>
                <w14:textFill>
                  <w14:solidFill>
                    <w14:schemeClr w14:val="tx1"/>
                  </w14:solidFill>
                </w14:textFill>
              </w:rPr>
              <w:t>技术参数</w:t>
            </w:r>
          </w:p>
        </w:tc>
        <w:tc>
          <w:tcPr>
            <w:tcW w:w="945"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品牌</w:t>
            </w:r>
          </w:p>
        </w:tc>
        <w:tc>
          <w:tcPr>
            <w:tcW w:w="885"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型号</w:t>
            </w:r>
          </w:p>
        </w:tc>
        <w:tc>
          <w:tcPr>
            <w:tcW w:w="54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数量</w:t>
            </w:r>
          </w:p>
        </w:tc>
        <w:tc>
          <w:tcPr>
            <w:tcW w:w="51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单位</w:t>
            </w:r>
          </w:p>
        </w:tc>
        <w:tc>
          <w:tcPr>
            <w:tcW w:w="1020"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单价（元）</w:t>
            </w:r>
          </w:p>
        </w:tc>
        <w:tc>
          <w:tcPr>
            <w:tcW w:w="1065"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合价</w:t>
            </w:r>
            <w:r>
              <w:rPr>
                <w:rFonts w:hint="eastAsia"/>
                <w:b/>
                <w:bCs/>
                <w:color w:val="000000" w:themeColor="text1"/>
                <w:spacing w:val="-2"/>
                <w:sz w:val="20"/>
                <w:szCs w:val="18"/>
                <w14:textFill>
                  <w14:solidFill>
                    <w14:schemeClr w14:val="tx1"/>
                  </w14:solidFill>
                </w14:textFill>
              </w:rPr>
              <w:t>（元）</w:t>
            </w:r>
          </w:p>
        </w:tc>
        <w:tc>
          <w:tcPr>
            <w:tcW w:w="1224" w:type="dxa"/>
            <w:vAlign w:val="center"/>
          </w:tcPr>
          <w:p>
            <w:pPr>
              <w:tabs>
                <w:tab w:val="left" w:pos="1761"/>
              </w:tabs>
              <w:snapToGrid w:val="0"/>
              <w:jc w:val="center"/>
              <w:rPr>
                <w:b/>
                <w:bCs/>
                <w:color w:val="000000" w:themeColor="text1"/>
                <w:sz w:val="20"/>
                <w:szCs w:val="16"/>
                <w14:textFill>
                  <w14:solidFill>
                    <w14:schemeClr w14:val="tx1"/>
                  </w14:solidFill>
                </w14:textFill>
              </w:rPr>
            </w:pPr>
            <w:r>
              <w:rPr>
                <w:rFonts w:hint="eastAsia"/>
                <w:b/>
                <w:bCs/>
                <w:color w:val="000000" w:themeColor="text1"/>
                <w:sz w:val="20"/>
                <w:szCs w:val="16"/>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pStyle w:val="47"/>
              <w:numPr>
                <w:ilvl w:val="0"/>
                <w:numId w:val="0"/>
              </w:numPr>
              <w:snapToGrid w:val="0"/>
              <w:jc w:val="center"/>
              <w:textAlignment w:val="auto"/>
              <w:rPr>
                <w:color w:val="000000" w:themeColor="text1"/>
                <w14:textFill>
                  <w14:solidFill>
                    <w14:schemeClr w14:val="tx1"/>
                  </w14:solidFill>
                </w14:textFill>
              </w:rPr>
            </w:pPr>
          </w:p>
        </w:tc>
        <w:tc>
          <w:tcPr>
            <w:tcW w:w="735"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2370"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88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540" w:type="dxa"/>
            <w:vAlign w:val="center"/>
          </w:tcPr>
          <w:p>
            <w:pPr>
              <w:widowControl/>
              <w:snapToGrid w:val="0"/>
              <w:jc w:val="center"/>
              <w:textAlignment w:val="center"/>
              <w:rPr>
                <w:color w:val="000000" w:themeColor="text1"/>
                <w:szCs w:val="20"/>
                <w14:textFill>
                  <w14:solidFill>
                    <w14:schemeClr w14:val="tx1"/>
                  </w14:solidFill>
                </w14:textFill>
              </w:rPr>
            </w:pPr>
          </w:p>
        </w:tc>
        <w:tc>
          <w:tcPr>
            <w:tcW w:w="510" w:type="dxa"/>
            <w:vAlign w:val="center"/>
          </w:tcPr>
          <w:p>
            <w:pPr>
              <w:widowControl/>
              <w:snapToGrid w:val="0"/>
              <w:jc w:val="center"/>
              <w:textAlignment w:val="center"/>
              <w:rPr>
                <w:color w:val="000000" w:themeColor="text1"/>
                <w:szCs w:val="20"/>
                <w14:textFill>
                  <w14:solidFill>
                    <w14:schemeClr w14:val="tx1"/>
                  </w14:solidFill>
                </w14:textFill>
              </w:rPr>
            </w:pP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lang w:val="en-US"/>
                <w14:textFill>
                  <w14:solidFill>
                    <w14:schemeClr w14:val="tx1"/>
                  </w14:solidFill>
                </w14:textFill>
              </w:rPr>
            </w:pPr>
          </w:p>
        </w:tc>
        <w:tc>
          <w:tcPr>
            <w:tcW w:w="1224" w:type="dxa"/>
            <w:vAlign w:val="center"/>
          </w:tcPr>
          <w:p>
            <w:pPr>
              <w:widowControl/>
              <w:snapToGrid w:val="0"/>
              <w:textAlignment w:val="center"/>
              <w:rPr>
                <w:color w:val="000000" w:themeColor="text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pStyle w:val="47"/>
              <w:numPr>
                <w:ilvl w:val="0"/>
                <w:numId w:val="0"/>
              </w:numPr>
              <w:snapToGrid w:val="0"/>
              <w:jc w:val="center"/>
              <w:textAlignment w:val="auto"/>
              <w:rPr>
                <w:color w:val="000000" w:themeColor="text1"/>
                <w14:textFill>
                  <w14:solidFill>
                    <w14:schemeClr w14:val="tx1"/>
                  </w14:solidFill>
                </w14:textFill>
              </w:rPr>
            </w:pPr>
          </w:p>
        </w:tc>
        <w:tc>
          <w:tcPr>
            <w:tcW w:w="735"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2370" w:type="dxa"/>
            <w:vAlign w:val="center"/>
          </w:tcPr>
          <w:p>
            <w:pPr>
              <w:widowControl/>
              <w:snapToGrid w:val="0"/>
              <w:textAlignment w:val="center"/>
              <w:rPr>
                <w:color w:val="000000" w:themeColor="text1"/>
                <w:szCs w:val="20"/>
                <w14:textFill>
                  <w14:solidFill>
                    <w14:schemeClr w14:val="tx1"/>
                  </w14:solidFill>
                </w14:textFill>
              </w:rPr>
            </w:pP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88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540" w:type="dxa"/>
            <w:vAlign w:val="center"/>
          </w:tcPr>
          <w:p>
            <w:pPr>
              <w:widowControl/>
              <w:snapToGrid w:val="0"/>
              <w:jc w:val="center"/>
              <w:textAlignment w:val="center"/>
              <w:rPr>
                <w:color w:val="000000" w:themeColor="text1"/>
                <w:szCs w:val="20"/>
                <w14:textFill>
                  <w14:solidFill>
                    <w14:schemeClr w14:val="tx1"/>
                  </w14:solidFill>
                </w14:textFill>
              </w:rPr>
            </w:pPr>
          </w:p>
        </w:tc>
        <w:tc>
          <w:tcPr>
            <w:tcW w:w="510" w:type="dxa"/>
            <w:vAlign w:val="center"/>
          </w:tcPr>
          <w:p>
            <w:pPr>
              <w:widowControl/>
              <w:snapToGrid w:val="0"/>
              <w:jc w:val="center"/>
              <w:textAlignment w:val="center"/>
              <w:rPr>
                <w:color w:val="000000" w:themeColor="text1"/>
                <w:szCs w:val="20"/>
                <w14:textFill>
                  <w14:solidFill>
                    <w14:schemeClr w14:val="tx1"/>
                  </w14:solidFill>
                </w14:textFill>
              </w:rPr>
            </w:pP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dxa"/>
            <w:vAlign w:val="center"/>
          </w:tcPr>
          <w:p>
            <w:pPr>
              <w:pStyle w:val="47"/>
              <w:numPr>
                <w:ilvl w:val="0"/>
                <w:numId w:val="0"/>
              </w:numPr>
              <w:snapToGrid w:val="0"/>
              <w:jc w:val="center"/>
              <w:textAlignment w:val="auto"/>
              <w:rPr>
                <w:color w:val="000000" w:themeColor="text1"/>
                <w14:textFill>
                  <w14:solidFill>
                    <w14:schemeClr w14:val="tx1"/>
                  </w14:solidFill>
                </w14:textFill>
              </w:rPr>
            </w:pPr>
          </w:p>
        </w:tc>
        <w:tc>
          <w:tcPr>
            <w:tcW w:w="735" w:type="dxa"/>
            <w:vAlign w:val="center"/>
          </w:tcPr>
          <w:p>
            <w:pPr>
              <w:pStyle w:val="47"/>
              <w:numPr>
                <w:ilvl w:val="0"/>
                <w:numId w:val="0"/>
              </w:numPr>
              <w:snapToGrid w:val="0"/>
              <w:textAlignment w:val="auto"/>
              <w:rPr>
                <w:color w:val="000000" w:themeColor="text1"/>
                <w14:textFill>
                  <w14:solidFill>
                    <w14:schemeClr w14:val="tx1"/>
                  </w14:solidFill>
                </w14:textFill>
              </w:rPr>
            </w:pPr>
          </w:p>
        </w:tc>
        <w:tc>
          <w:tcPr>
            <w:tcW w:w="2370" w:type="dxa"/>
            <w:vAlign w:val="center"/>
          </w:tcPr>
          <w:p>
            <w:pPr>
              <w:widowControl/>
              <w:snapToGrid w:val="0"/>
              <w:textAlignment w:val="center"/>
              <w:rPr>
                <w:color w:val="000000" w:themeColor="text1"/>
                <w:szCs w:val="20"/>
                <w14:textFill>
                  <w14:solidFill>
                    <w14:schemeClr w14:val="tx1"/>
                  </w14:solidFill>
                </w14:textFill>
              </w:rPr>
            </w:pPr>
          </w:p>
        </w:tc>
        <w:tc>
          <w:tcPr>
            <w:tcW w:w="94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88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540" w:type="dxa"/>
            <w:vAlign w:val="center"/>
          </w:tcPr>
          <w:p>
            <w:pPr>
              <w:widowControl/>
              <w:snapToGrid w:val="0"/>
              <w:jc w:val="center"/>
              <w:textAlignment w:val="center"/>
              <w:rPr>
                <w:color w:val="000000" w:themeColor="text1"/>
                <w:szCs w:val="20"/>
                <w14:textFill>
                  <w14:solidFill>
                    <w14:schemeClr w14:val="tx1"/>
                  </w14:solidFill>
                </w14:textFill>
              </w:rPr>
            </w:pPr>
          </w:p>
        </w:tc>
        <w:tc>
          <w:tcPr>
            <w:tcW w:w="510" w:type="dxa"/>
            <w:vAlign w:val="center"/>
          </w:tcPr>
          <w:p>
            <w:pPr>
              <w:widowControl/>
              <w:snapToGrid w:val="0"/>
              <w:jc w:val="center"/>
              <w:textAlignment w:val="center"/>
              <w:rPr>
                <w:color w:val="000000" w:themeColor="text1"/>
                <w:szCs w:val="20"/>
                <w14:textFill>
                  <w14:solidFill>
                    <w14:schemeClr w14:val="tx1"/>
                  </w14:solidFill>
                </w14:textFill>
              </w:rPr>
            </w:pP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250"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合计（A）：</w:t>
            </w: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250"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税金 （</w:t>
            </w:r>
            <w:r>
              <w:rPr>
                <w:rFonts w:hint="eastAsia"/>
                <w:b/>
                <w:color w:val="000000"/>
                <w:sz w:val="20"/>
                <w:szCs w:val="20"/>
                <w:lang w:val="en-US" w:eastAsia="zh-CN" w:bidi="ar"/>
              </w:rPr>
              <w:t>B</w:t>
            </w:r>
            <w:r>
              <w:rPr>
                <w:rFonts w:hint="eastAsia"/>
                <w:b/>
                <w:color w:val="000000"/>
                <w:sz w:val="20"/>
                <w:szCs w:val="20"/>
                <w:lang w:bidi="ar"/>
              </w:rPr>
              <w:t>）：</w:t>
            </w: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3" w:type="dxa"/>
            <w:gridSpan w:val="2"/>
            <w:vAlign w:val="center"/>
          </w:tcPr>
          <w:p>
            <w:pPr>
              <w:pStyle w:val="47"/>
              <w:numPr>
                <w:ilvl w:val="0"/>
                <w:numId w:val="0"/>
              </w:numPr>
              <w:snapToGrid w:val="0"/>
              <w:textAlignment w:val="auto"/>
              <w:rPr>
                <w:color w:val="000000" w:themeColor="text1"/>
                <w:sz w:val="20"/>
                <w:lang w:bidi="ar"/>
                <w14:textFill>
                  <w14:solidFill>
                    <w14:schemeClr w14:val="tx1"/>
                  </w14:solidFill>
                </w14:textFill>
              </w:rPr>
            </w:pPr>
          </w:p>
        </w:tc>
        <w:tc>
          <w:tcPr>
            <w:tcW w:w="5250" w:type="dxa"/>
            <w:gridSpan w:val="5"/>
            <w:vAlign w:val="center"/>
          </w:tcPr>
          <w:p>
            <w:pPr>
              <w:widowControl/>
              <w:snapToGrid w:val="0"/>
              <w:jc w:val="right"/>
              <w:textAlignment w:val="center"/>
              <w:rPr>
                <w:color w:val="000000" w:themeColor="text1"/>
                <w:sz w:val="20"/>
                <w:szCs w:val="20"/>
                <w:lang w:bidi="ar"/>
                <w14:textFill>
                  <w14:solidFill>
                    <w14:schemeClr w14:val="tx1"/>
                  </w14:solidFill>
                </w14:textFill>
              </w:rPr>
            </w:pPr>
            <w:r>
              <w:rPr>
                <w:rFonts w:hint="eastAsia"/>
                <w:b/>
                <w:color w:val="000000"/>
                <w:sz w:val="20"/>
                <w:szCs w:val="20"/>
                <w:lang w:bidi="ar"/>
              </w:rPr>
              <w:t>总计（A+B）：</w:t>
            </w:r>
          </w:p>
        </w:tc>
        <w:tc>
          <w:tcPr>
            <w:tcW w:w="1020"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065" w:type="dxa"/>
            <w:vAlign w:val="center"/>
          </w:tcPr>
          <w:p>
            <w:pPr>
              <w:tabs>
                <w:tab w:val="left" w:pos="369"/>
                <w:tab w:val="left" w:pos="1761"/>
              </w:tabs>
              <w:snapToGrid w:val="0"/>
              <w:ind w:right="22"/>
              <w:jc w:val="center"/>
              <w:rPr>
                <w:color w:val="000000" w:themeColor="text1"/>
                <w:szCs w:val="20"/>
                <w14:textFill>
                  <w14:solidFill>
                    <w14:schemeClr w14:val="tx1"/>
                  </w14:solidFill>
                </w14:textFill>
              </w:rPr>
            </w:pPr>
          </w:p>
        </w:tc>
        <w:tc>
          <w:tcPr>
            <w:tcW w:w="1224" w:type="dxa"/>
            <w:vAlign w:val="center"/>
          </w:tcPr>
          <w:p>
            <w:pPr>
              <w:widowControl/>
              <w:snapToGrid w:val="0"/>
              <w:textAlignment w:val="center"/>
              <w:rPr>
                <w:color w:val="000000" w:themeColor="text1"/>
                <w:sz w:val="20"/>
                <w:szCs w:val="20"/>
                <w:lang w:bidi="ar"/>
                <w14:textFill>
                  <w14:solidFill>
                    <w14:schemeClr w14:val="tx1"/>
                  </w14:solidFill>
                </w14:textFill>
              </w:rPr>
            </w:pPr>
          </w:p>
        </w:tc>
      </w:tr>
    </w:tbl>
    <w:p>
      <w:pPr>
        <w:spacing w:line="364" w:lineRule="auto"/>
        <w:ind w:left="528" w:right="266"/>
        <w:rPr>
          <w:b/>
          <w:sz w:val="24"/>
        </w:rPr>
      </w:pPr>
    </w:p>
    <w:p>
      <w:pPr>
        <w:spacing w:line="364" w:lineRule="auto"/>
        <w:ind w:left="528" w:right="266"/>
        <w:rPr>
          <w:b/>
          <w:sz w:val="24"/>
        </w:rPr>
      </w:pPr>
      <w:r>
        <w:rPr>
          <w:rFonts w:hint="eastAsia"/>
          <w:b/>
          <w:sz w:val="24"/>
        </w:rPr>
        <w:t>投  标  人：（盖单位章）</w:t>
      </w:r>
    </w:p>
    <w:p>
      <w:pPr>
        <w:spacing w:line="364" w:lineRule="auto"/>
        <w:ind w:left="528" w:right="266"/>
        <w:rPr>
          <w:b/>
          <w:sz w:val="24"/>
        </w:rPr>
      </w:pPr>
      <w:r>
        <w:rPr>
          <w:rFonts w:hint="eastAsia"/>
          <w:b/>
          <w:sz w:val="24"/>
        </w:rPr>
        <w:t>年    月   日</w:t>
      </w:r>
    </w:p>
    <w:p>
      <w:pPr>
        <w:tabs>
          <w:tab w:val="left" w:pos="1761"/>
        </w:tabs>
        <w:spacing w:before="153" w:line="360" w:lineRule="auto"/>
        <w:ind w:left="284" w:leftChars="129" w:right="264"/>
        <w:rPr>
          <w:b/>
          <w:bCs/>
          <w:spacing w:val="-2"/>
          <w:sz w:val="24"/>
        </w:rPr>
      </w:pPr>
    </w:p>
    <w:p>
      <w:pPr>
        <w:rPr>
          <w:b/>
          <w:bCs/>
          <w:szCs w:val="21"/>
        </w:rPr>
      </w:pPr>
      <w:r>
        <w:rPr>
          <w:rFonts w:hint="eastAsia"/>
          <w:b/>
          <w:bCs/>
          <w:szCs w:val="21"/>
        </w:rPr>
        <w:t>注：1、如果按单价计算的结果与总价不一致，以单价为准修正总价。</w:t>
      </w:r>
    </w:p>
    <w:p>
      <w:pPr>
        <w:ind w:left="425" w:leftChars="193"/>
        <w:rPr>
          <w:b/>
          <w:bCs/>
          <w:szCs w:val="21"/>
        </w:rPr>
      </w:pPr>
      <w:r>
        <w:rPr>
          <w:b/>
          <w:bCs/>
          <w:szCs w:val="21"/>
        </w:rPr>
        <w:t>2</w:t>
      </w:r>
      <w:r>
        <w:rPr>
          <w:rFonts w:hint="eastAsia"/>
          <w:b/>
          <w:bCs/>
          <w:szCs w:val="21"/>
        </w:rPr>
        <w:t>、如果不提供详细分项报价将视为没有实质性响应招标文件。</w:t>
      </w:r>
    </w:p>
    <w:p>
      <w:pPr>
        <w:ind w:left="425" w:leftChars="193"/>
        <w:rPr>
          <w:szCs w:val="21"/>
        </w:rPr>
      </w:pPr>
      <w:r>
        <w:rPr>
          <w:szCs w:val="21"/>
        </w:rPr>
        <w:t>3</w:t>
      </w:r>
      <w:r>
        <w:rPr>
          <w:rFonts w:hint="eastAsia"/>
          <w:szCs w:val="21"/>
        </w:rPr>
        <w:t>、上述单价为综合单价，应包含一切税费</w:t>
      </w:r>
      <w:r>
        <w:rPr>
          <w:rFonts w:hint="eastAsia"/>
          <w:szCs w:val="21"/>
          <w:lang w:eastAsia="zh-CN"/>
        </w:rPr>
        <w:t>、运费及现场搬运费</w:t>
      </w:r>
      <w:r>
        <w:rPr>
          <w:rFonts w:hint="eastAsia"/>
          <w:szCs w:val="21"/>
        </w:rPr>
        <w:t>。</w:t>
      </w:r>
    </w:p>
    <w:p>
      <w:pPr>
        <w:spacing w:line="360" w:lineRule="auto"/>
        <w:rPr>
          <w:sz w:val="24"/>
        </w:rPr>
      </w:pPr>
      <w:r>
        <w:rPr>
          <w:rFonts w:hint="eastAsia"/>
          <w:sz w:val="24"/>
        </w:rPr>
        <w:t xml:space="preserve">               </w:t>
      </w:r>
    </w:p>
    <w:p>
      <w:pPr>
        <w:spacing w:line="360" w:lineRule="auto"/>
        <w:rPr>
          <w:kern w:val="1"/>
          <w:sz w:val="24"/>
        </w:rPr>
      </w:pPr>
    </w:p>
    <w:p>
      <w:pPr>
        <w:rPr>
          <w:kern w:val="1"/>
          <w:sz w:val="24"/>
        </w:rPr>
      </w:pPr>
    </w:p>
    <w:p>
      <w:pPr>
        <w:rPr>
          <w:kern w:val="1"/>
          <w:sz w:val="24"/>
        </w:rPr>
      </w:pPr>
      <w:r>
        <w:rPr>
          <w:kern w:val="1"/>
          <w:sz w:val="24"/>
        </w:rPr>
        <w:br w:type="page"/>
      </w:r>
    </w:p>
    <w:p>
      <w:pPr>
        <w:spacing w:line="360" w:lineRule="auto"/>
        <w:rPr>
          <w:kern w:val="1"/>
          <w:sz w:val="24"/>
        </w:rPr>
      </w:pPr>
      <w:r>
        <w:rPr>
          <w:kern w:val="1"/>
          <w:sz w:val="24"/>
        </w:rPr>
        <w:t>附件</w:t>
      </w:r>
      <w:bookmarkStart w:id="18" w:name="_Hlt491765872"/>
      <w:bookmarkEnd w:id="18"/>
      <w:r>
        <w:rPr>
          <w:rFonts w:hint="eastAsia"/>
          <w:kern w:val="1"/>
          <w:sz w:val="24"/>
        </w:rPr>
        <w:t>2</w:t>
      </w:r>
    </w:p>
    <w:p>
      <w:pPr>
        <w:spacing w:line="360" w:lineRule="auto"/>
        <w:jc w:val="center"/>
        <w:rPr>
          <w:b/>
          <w:kern w:val="1"/>
          <w:sz w:val="28"/>
          <w:szCs w:val="28"/>
        </w:rPr>
      </w:pPr>
      <w:r>
        <w:rPr>
          <w:rFonts w:hint="eastAsia"/>
          <w:b/>
          <w:kern w:val="1"/>
          <w:sz w:val="28"/>
          <w:szCs w:val="28"/>
        </w:rPr>
        <w:t>二</w:t>
      </w:r>
      <w:r>
        <w:rPr>
          <w:b/>
          <w:kern w:val="1"/>
          <w:sz w:val="28"/>
          <w:szCs w:val="28"/>
        </w:rPr>
        <w:t>、法人代表授权书</w:t>
      </w:r>
    </w:p>
    <w:p>
      <w:pPr>
        <w:spacing w:line="360" w:lineRule="auto"/>
        <w:rPr>
          <w:kern w:val="1"/>
          <w:sz w:val="24"/>
        </w:rPr>
      </w:pPr>
      <w:r>
        <w:rPr>
          <w:b/>
          <w:kern w:val="1"/>
          <w:sz w:val="24"/>
          <w:u w:val="single"/>
        </w:rPr>
        <w:t xml:space="preserve">致：    </w:t>
      </w:r>
      <w:r>
        <w:rPr>
          <w:b/>
          <w:i/>
          <w:kern w:val="1"/>
          <w:sz w:val="24"/>
          <w:u w:val="single"/>
        </w:rPr>
        <w:t>（</w:t>
      </w:r>
      <w:r>
        <w:rPr>
          <w:rFonts w:hint="eastAsia"/>
          <w:b/>
          <w:i/>
          <w:kern w:val="1"/>
          <w:sz w:val="24"/>
          <w:u w:val="single"/>
        </w:rPr>
        <w:t>采购人</w:t>
      </w:r>
      <w:r>
        <w:rPr>
          <w:b/>
          <w:i/>
          <w:kern w:val="1"/>
          <w:sz w:val="24"/>
          <w:u w:val="single"/>
        </w:rPr>
        <w:t xml:space="preserve">）  </w:t>
      </w:r>
      <w:r>
        <w:rPr>
          <w:b/>
          <w:kern w:val="1"/>
          <w:sz w:val="24"/>
          <w:u w:val="single"/>
        </w:rPr>
        <w:t xml:space="preserve">     </w:t>
      </w:r>
      <w:r>
        <w:rPr>
          <w:kern w:val="1"/>
          <w:sz w:val="24"/>
        </w:rPr>
        <w:t xml:space="preserve"> </w:t>
      </w:r>
    </w:p>
    <w:p>
      <w:pPr>
        <w:spacing w:line="360" w:lineRule="auto"/>
        <w:jc w:val="center"/>
        <w:rPr>
          <w:kern w:val="1"/>
          <w:sz w:val="24"/>
        </w:rPr>
      </w:pPr>
    </w:p>
    <w:p>
      <w:pPr>
        <w:spacing w:line="360" w:lineRule="auto"/>
        <w:ind w:firstLine="573"/>
        <w:rPr>
          <w:kern w:val="1"/>
          <w:sz w:val="24"/>
        </w:rPr>
      </w:pPr>
      <w:r>
        <w:rPr>
          <w:kern w:val="1"/>
          <w:sz w:val="24"/>
        </w:rPr>
        <w:t>本授权委托书声明：我</w:t>
      </w:r>
      <w:r>
        <w:rPr>
          <w:kern w:val="1"/>
          <w:sz w:val="24"/>
          <w:u w:val="single"/>
        </w:rPr>
        <w:t>（法人代表姓名）</w:t>
      </w:r>
      <w:r>
        <w:rPr>
          <w:kern w:val="1"/>
          <w:sz w:val="24"/>
        </w:rPr>
        <w:t>系注册于</w:t>
      </w:r>
      <w:r>
        <w:rPr>
          <w:kern w:val="1"/>
          <w:sz w:val="24"/>
          <w:u w:val="single"/>
        </w:rPr>
        <w:t xml:space="preserve"> （投标人地址）  </w:t>
      </w:r>
      <w:r>
        <w:rPr>
          <w:kern w:val="1"/>
          <w:sz w:val="24"/>
        </w:rPr>
        <w:t>的</w:t>
      </w:r>
      <w:r>
        <w:rPr>
          <w:kern w:val="1"/>
          <w:sz w:val="24"/>
          <w:u w:val="single"/>
        </w:rPr>
        <w:t xml:space="preserve">（投标人名称） </w:t>
      </w:r>
      <w:r>
        <w:rPr>
          <w:kern w:val="1"/>
          <w:sz w:val="24"/>
        </w:rPr>
        <w:t>的法定代表人，现代表公司授权下面签字的</w:t>
      </w:r>
      <w:r>
        <w:rPr>
          <w:kern w:val="1"/>
          <w:sz w:val="24"/>
          <w:u w:val="single"/>
        </w:rPr>
        <w:t>（被授权人的姓名、职务）</w:t>
      </w:r>
      <w:r>
        <w:rPr>
          <w:kern w:val="1"/>
          <w:sz w:val="24"/>
        </w:rPr>
        <w:t>为我公司合法代理人，代表本公司参加</w:t>
      </w:r>
      <w:r>
        <w:rPr>
          <w:kern w:val="1"/>
          <w:sz w:val="24"/>
          <w:u w:val="single"/>
        </w:rPr>
        <w:t xml:space="preserve">                       </w:t>
      </w:r>
      <w:r>
        <w:rPr>
          <w:kern w:val="1"/>
          <w:sz w:val="24"/>
        </w:rPr>
        <w:t>项目的投标活动。代理人在本次投标中所签署的一切文件和处理的一切有关事物，我公司均予承认。</w:t>
      </w:r>
    </w:p>
    <w:p>
      <w:pPr>
        <w:spacing w:line="360" w:lineRule="auto"/>
        <w:ind w:firstLine="573"/>
        <w:rPr>
          <w:kern w:val="1"/>
          <w:sz w:val="24"/>
        </w:rPr>
      </w:pPr>
    </w:p>
    <w:p>
      <w:pPr>
        <w:spacing w:line="360" w:lineRule="auto"/>
        <w:ind w:firstLine="573"/>
        <w:rPr>
          <w:kern w:val="1"/>
          <w:sz w:val="24"/>
        </w:rPr>
      </w:pPr>
      <w:r>
        <w:rPr>
          <w:kern w:val="1"/>
          <w:sz w:val="24"/>
        </w:rPr>
        <w:t>本授权书于</w:t>
      </w:r>
      <w:r>
        <w:rPr>
          <w:kern w:val="1"/>
          <w:sz w:val="24"/>
          <w:u w:val="single"/>
        </w:rPr>
        <w:t xml:space="preserve">    </w:t>
      </w:r>
      <w:r>
        <w:rPr>
          <w:kern w:val="1"/>
          <w:sz w:val="24"/>
        </w:rPr>
        <w:t>年</w:t>
      </w:r>
      <w:r>
        <w:rPr>
          <w:kern w:val="1"/>
          <w:sz w:val="24"/>
          <w:u w:val="single"/>
        </w:rPr>
        <w:t xml:space="preserve">  </w:t>
      </w:r>
      <w:r>
        <w:rPr>
          <w:kern w:val="1"/>
          <w:sz w:val="24"/>
        </w:rPr>
        <w:t>月</w:t>
      </w:r>
      <w:r>
        <w:rPr>
          <w:kern w:val="1"/>
          <w:sz w:val="24"/>
          <w:u w:val="single"/>
        </w:rPr>
        <w:t xml:space="preserve">  </w:t>
      </w:r>
      <w:r>
        <w:rPr>
          <w:kern w:val="1"/>
          <w:sz w:val="24"/>
        </w:rPr>
        <w:t>日签字生效，特此声明。</w:t>
      </w:r>
    </w:p>
    <w:p>
      <w:pPr>
        <w:spacing w:line="360" w:lineRule="auto"/>
        <w:ind w:firstLine="573"/>
        <w:rPr>
          <w:kern w:val="1"/>
          <w:sz w:val="24"/>
        </w:rPr>
      </w:pPr>
    </w:p>
    <w:p>
      <w:pPr>
        <w:spacing w:line="360" w:lineRule="auto"/>
        <w:ind w:firstLine="573"/>
        <w:rPr>
          <w:kern w:val="1"/>
          <w:sz w:val="24"/>
        </w:rPr>
      </w:pPr>
    </w:p>
    <w:tbl>
      <w:tblPr>
        <w:tblStyle w:val="20"/>
        <w:tblW w:w="0" w:type="auto"/>
        <w:tblInd w:w="2088" w:type="dxa"/>
        <w:tblLayout w:type="fixed"/>
        <w:tblCellMar>
          <w:top w:w="0" w:type="dxa"/>
          <w:left w:w="108" w:type="dxa"/>
          <w:bottom w:w="0" w:type="dxa"/>
          <w:right w:w="108" w:type="dxa"/>
        </w:tblCellMar>
      </w:tblPr>
      <w:tblGrid>
        <w:gridCol w:w="4857"/>
      </w:tblGrid>
      <w:tr>
        <w:tblPrEx>
          <w:tblCellMar>
            <w:top w:w="0" w:type="dxa"/>
            <w:left w:w="108" w:type="dxa"/>
            <w:bottom w:w="0" w:type="dxa"/>
            <w:right w:w="108" w:type="dxa"/>
          </w:tblCellMar>
        </w:tblPrEx>
        <w:trPr>
          <w:trHeight w:val="1558" w:hRule="atLeast"/>
        </w:trPr>
        <w:tc>
          <w:tcPr>
            <w:tcW w:w="4857" w:type="dxa"/>
            <w:tcBorders>
              <w:top w:val="single" w:color="000000" w:sz="4" w:space="0"/>
              <w:left w:val="single" w:color="000000" w:sz="4" w:space="0"/>
              <w:bottom w:val="single" w:color="000000" w:sz="4" w:space="0"/>
              <w:right w:val="single" w:color="000000" w:sz="4" w:space="0"/>
            </w:tcBorders>
          </w:tcPr>
          <w:p>
            <w:pPr>
              <w:spacing w:line="360" w:lineRule="auto"/>
              <w:ind w:firstLine="573"/>
              <w:rPr>
                <w:kern w:val="1"/>
                <w:sz w:val="24"/>
              </w:rPr>
            </w:pPr>
            <w:r>
              <w:rPr>
                <w:kern w:val="1"/>
                <w:sz w:val="24"/>
              </w:rPr>
              <w:t>附授权代表身份证复印件</w:t>
            </w:r>
          </w:p>
          <w:p>
            <w:pPr>
              <w:spacing w:line="360" w:lineRule="auto"/>
              <w:ind w:firstLine="570"/>
              <w:rPr>
                <w:kern w:val="1"/>
                <w:sz w:val="24"/>
              </w:rPr>
            </w:pPr>
          </w:p>
          <w:p>
            <w:pPr>
              <w:spacing w:line="360" w:lineRule="auto"/>
              <w:ind w:firstLine="570"/>
              <w:rPr>
                <w:kern w:val="1"/>
                <w:sz w:val="24"/>
              </w:rPr>
            </w:pPr>
          </w:p>
          <w:p>
            <w:pPr>
              <w:spacing w:line="360" w:lineRule="auto"/>
              <w:ind w:firstLine="570"/>
              <w:rPr>
                <w:kern w:val="1"/>
                <w:sz w:val="24"/>
              </w:rPr>
            </w:pPr>
          </w:p>
        </w:tc>
      </w:tr>
    </w:tbl>
    <w:p>
      <w:pPr>
        <w:spacing w:line="360" w:lineRule="auto"/>
        <w:rPr>
          <w:kern w:val="1"/>
          <w:sz w:val="24"/>
        </w:rPr>
      </w:pPr>
    </w:p>
    <w:p>
      <w:pPr>
        <w:spacing w:line="360" w:lineRule="auto"/>
        <w:rPr>
          <w:kern w:val="1"/>
          <w:sz w:val="24"/>
        </w:rPr>
      </w:pPr>
      <w:r>
        <w:rPr>
          <w:kern w:val="1"/>
          <w:sz w:val="24"/>
        </w:rPr>
        <w:t>单位盖章：</w:t>
      </w:r>
      <w:r>
        <w:rPr>
          <w:kern w:val="1"/>
          <w:sz w:val="24"/>
          <w:u w:val="single"/>
        </w:rPr>
        <w:t xml:space="preserve">                               </w:t>
      </w:r>
    </w:p>
    <w:p>
      <w:pPr>
        <w:spacing w:line="360" w:lineRule="auto"/>
        <w:rPr>
          <w:kern w:val="1"/>
          <w:sz w:val="24"/>
        </w:rPr>
      </w:pPr>
      <w:r>
        <w:rPr>
          <w:kern w:val="1"/>
          <w:sz w:val="24"/>
        </w:rPr>
        <w:t>（公章）</w:t>
      </w:r>
    </w:p>
    <w:p>
      <w:pPr>
        <w:spacing w:line="360" w:lineRule="auto"/>
        <w:rPr>
          <w:kern w:val="1"/>
          <w:sz w:val="24"/>
        </w:rPr>
      </w:pPr>
    </w:p>
    <w:p>
      <w:pPr>
        <w:spacing w:line="360" w:lineRule="auto"/>
        <w:rPr>
          <w:kern w:val="1"/>
          <w:sz w:val="24"/>
        </w:rPr>
      </w:pPr>
      <w:r>
        <w:rPr>
          <w:kern w:val="1"/>
          <w:sz w:val="24"/>
        </w:rPr>
        <w:t>法人代表（授权人）：</w:t>
      </w:r>
      <w:r>
        <w:rPr>
          <w:kern w:val="1"/>
          <w:sz w:val="24"/>
          <w:u w:val="single"/>
        </w:rPr>
        <w:t xml:space="preserve">                               </w:t>
      </w:r>
    </w:p>
    <w:p>
      <w:pPr>
        <w:spacing w:line="360" w:lineRule="auto"/>
        <w:rPr>
          <w:kern w:val="1"/>
          <w:sz w:val="24"/>
        </w:rPr>
      </w:pPr>
      <w:r>
        <w:rPr>
          <w:kern w:val="1"/>
          <w:sz w:val="24"/>
        </w:rPr>
        <w:t>（签字</w:t>
      </w:r>
      <w:r>
        <w:rPr>
          <w:rFonts w:hint="eastAsia"/>
          <w:kern w:val="1"/>
          <w:sz w:val="24"/>
        </w:rPr>
        <w:t>或盖</w:t>
      </w:r>
      <w:r>
        <w:rPr>
          <w:kern w:val="1"/>
          <w:sz w:val="24"/>
        </w:rPr>
        <w:t>章）</w:t>
      </w:r>
    </w:p>
    <w:p>
      <w:pPr>
        <w:spacing w:line="360" w:lineRule="auto"/>
        <w:rPr>
          <w:kern w:val="1"/>
          <w:sz w:val="24"/>
        </w:rPr>
      </w:pPr>
    </w:p>
    <w:p>
      <w:pPr>
        <w:spacing w:line="360" w:lineRule="auto"/>
        <w:rPr>
          <w:kern w:val="1"/>
          <w:sz w:val="24"/>
          <w:u w:val="single"/>
        </w:rPr>
      </w:pPr>
      <w:r>
        <w:rPr>
          <w:kern w:val="1"/>
          <w:sz w:val="24"/>
        </w:rPr>
        <w:t>委托代理人（被授权人）：</w:t>
      </w:r>
      <w:r>
        <w:rPr>
          <w:kern w:val="1"/>
          <w:sz w:val="24"/>
          <w:u w:val="single"/>
        </w:rPr>
        <w:t xml:space="preserve">                     </w:t>
      </w:r>
    </w:p>
    <w:p>
      <w:pPr>
        <w:spacing w:line="360" w:lineRule="auto"/>
        <w:rPr>
          <w:kern w:val="1"/>
          <w:sz w:val="24"/>
        </w:rPr>
      </w:pPr>
      <w:r>
        <w:rPr>
          <w:kern w:val="1"/>
          <w:sz w:val="24"/>
        </w:rPr>
        <w:t>（签字 职务）</w:t>
      </w:r>
      <w:bookmarkStart w:id="19" w:name="_Toc148173178"/>
      <w:bookmarkEnd w:id="19"/>
      <w:bookmarkStart w:id="20" w:name="_Toc518203002"/>
      <w:bookmarkEnd w:id="20"/>
      <w:bookmarkStart w:id="21" w:name="_Toc148164955"/>
      <w:bookmarkEnd w:id="21"/>
      <w:bookmarkStart w:id="22" w:name="_Toc267494741"/>
      <w:bookmarkEnd w:id="22"/>
      <w:bookmarkStart w:id="23" w:name="_Toc286415314"/>
      <w:bookmarkEnd w:id="23"/>
      <w:bookmarkStart w:id="24" w:name="_Toc148172105"/>
      <w:bookmarkEnd w:id="24"/>
    </w:p>
    <w:p>
      <w:pPr>
        <w:spacing w:line="360" w:lineRule="auto"/>
        <w:rPr>
          <w:kern w:val="1"/>
          <w:sz w:val="24"/>
        </w:rPr>
      </w:pPr>
      <w:r>
        <w:rPr>
          <w:kern w:val="1"/>
          <w:sz w:val="24"/>
        </w:rPr>
        <w:t xml:space="preserve"> </w:t>
      </w:r>
    </w:p>
    <w:p>
      <w:pPr>
        <w:spacing w:line="360" w:lineRule="auto"/>
        <w:rPr>
          <w:kern w:val="1"/>
          <w:sz w:val="24"/>
          <w:u w:val="single"/>
        </w:rPr>
      </w:pPr>
      <w:r>
        <w:rPr>
          <w:kern w:val="1"/>
          <w:sz w:val="24"/>
        </w:rPr>
        <w:t>日期：</w:t>
      </w:r>
      <w:r>
        <w:rPr>
          <w:kern w:val="1"/>
          <w:sz w:val="24"/>
          <w:u w:val="single"/>
        </w:rPr>
        <w:t xml:space="preserve">                                      </w:t>
      </w:r>
    </w:p>
    <w:p>
      <w:pPr>
        <w:spacing w:line="360" w:lineRule="auto"/>
        <w:rPr>
          <w:kern w:val="1"/>
          <w:sz w:val="24"/>
        </w:rPr>
      </w:pPr>
    </w:p>
    <w:p>
      <w:pPr>
        <w:spacing w:line="360" w:lineRule="auto"/>
        <w:rPr>
          <w:kern w:val="1"/>
          <w:sz w:val="24"/>
        </w:rPr>
      </w:pPr>
      <w:r>
        <w:rPr>
          <w:kern w:val="1"/>
          <w:sz w:val="24"/>
        </w:rPr>
        <w:br w:type="textWrapping"/>
      </w: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rPr>
        <w:t>3</w:t>
      </w:r>
    </w:p>
    <w:p>
      <w:pPr>
        <w:spacing w:line="360" w:lineRule="auto"/>
        <w:jc w:val="center"/>
        <w:rPr>
          <w:b/>
          <w:kern w:val="1"/>
          <w:sz w:val="28"/>
          <w:szCs w:val="28"/>
        </w:rPr>
      </w:pPr>
      <w:r>
        <w:rPr>
          <w:rFonts w:hint="eastAsia"/>
          <w:b/>
          <w:kern w:val="1"/>
          <w:sz w:val="28"/>
          <w:szCs w:val="28"/>
        </w:rPr>
        <w:t>三、关于投标文件的声明函</w:t>
      </w:r>
    </w:p>
    <w:p>
      <w:pPr>
        <w:spacing w:line="360" w:lineRule="auto"/>
        <w:rPr>
          <w:kern w:val="1"/>
          <w:sz w:val="24"/>
        </w:rPr>
      </w:pPr>
      <w:r>
        <w:rPr>
          <w:kern w:val="1"/>
          <w:sz w:val="24"/>
        </w:rPr>
        <w:t>致：</w:t>
      </w:r>
      <w:r>
        <w:rPr>
          <w:b/>
          <w:kern w:val="1"/>
          <w:sz w:val="24"/>
          <w:u w:val="single"/>
        </w:rPr>
        <w:t xml:space="preserve">    </w:t>
      </w:r>
      <w:r>
        <w:rPr>
          <w:b/>
          <w:i/>
          <w:kern w:val="1"/>
          <w:sz w:val="24"/>
          <w:u w:val="single"/>
        </w:rPr>
        <w:t>（</w:t>
      </w:r>
      <w:r>
        <w:rPr>
          <w:rFonts w:hint="eastAsia"/>
          <w:b/>
          <w:i/>
          <w:kern w:val="1"/>
          <w:sz w:val="24"/>
          <w:u w:val="single"/>
        </w:rPr>
        <w:t>采购人</w:t>
      </w:r>
      <w:r>
        <w:rPr>
          <w:b/>
          <w:i/>
          <w:kern w:val="1"/>
          <w:sz w:val="24"/>
          <w:u w:val="single"/>
        </w:rPr>
        <w:t xml:space="preserve">）  </w:t>
      </w:r>
      <w:r>
        <w:rPr>
          <w:b/>
          <w:kern w:val="1"/>
          <w:sz w:val="24"/>
          <w:u w:val="single"/>
        </w:rPr>
        <w:t xml:space="preserve">     </w:t>
      </w:r>
    </w:p>
    <w:p>
      <w:pPr>
        <w:spacing w:line="360" w:lineRule="auto"/>
        <w:rPr>
          <w:kern w:val="1"/>
          <w:sz w:val="24"/>
        </w:rPr>
      </w:pPr>
    </w:p>
    <w:p>
      <w:pPr>
        <w:spacing w:line="360" w:lineRule="auto"/>
        <w:ind w:firstLine="480"/>
        <w:rPr>
          <w:kern w:val="1"/>
          <w:sz w:val="24"/>
        </w:rPr>
      </w:pPr>
      <w:r>
        <w:rPr>
          <w:rFonts w:hint="eastAsia"/>
          <w:kern w:val="1"/>
          <w:sz w:val="24"/>
        </w:rPr>
        <w:t>本单位愿意参加（</w:t>
      </w:r>
      <w:r>
        <w:rPr>
          <w:rFonts w:hint="eastAsia"/>
          <w:kern w:val="1"/>
          <w:sz w:val="24"/>
          <w:u w:val="single"/>
        </w:rPr>
        <w:t xml:space="preserve">项目名称）                                    </w:t>
      </w:r>
      <w:r>
        <w:rPr>
          <w:rFonts w:hint="eastAsia"/>
          <w:kern w:val="1"/>
          <w:sz w:val="24"/>
        </w:rPr>
        <w:t>的投标，并已在本单位此次递交的投标文件中（正本</w:t>
      </w:r>
      <w:r>
        <w:rPr>
          <w:rFonts w:hint="eastAsia"/>
          <w:kern w:val="1"/>
          <w:sz w:val="24"/>
          <w:u w:val="single"/>
        </w:rPr>
        <w:t xml:space="preserve">   </w:t>
      </w:r>
      <w:r>
        <w:rPr>
          <w:rFonts w:hint="eastAsia"/>
          <w:kern w:val="1"/>
          <w:sz w:val="24"/>
        </w:rPr>
        <w:t>份，副本</w:t>
      </w:r>
      <w:r>
        <w:rPr>
          <w:rFonts w:hint="eastAsia"/>
          <w:kern w:val="1"/>
          <w:sz w:val="24"/>
          <w:u w:val="single"/>
        </w:rPr>
        <w:t xml:space="preserve">   </w:t>
      </w:r>
      <w:r>
        <w:rPr>
          <w:rFonts w:hint="eastAsia"/>
          <w:kern w:val="1"/>
          <w:sz w:val="24"/>
        </w:rPr>
        <w:t>份）按照招标文件中要求的内容和格式充分、如实、准确地向贵方提供所有资料和信息。</w:t>
      </w:r>
    </w:p>
    <w:p>
      <w:pPr>
        <w:spacing w:line="360" w:lineRule="auto"/>
        <w:ind w:firstLine="480"/>
        <w:rPr>
          <w:kern w:val="1"/>
          <w:sz w:val="24"/>
        </w:rPr>
      </w:pPr>
      <w:r>
        <w:rPr>
          <w:kern w:val="1"/>
          <w:sz w:val="24"/>
        </w:rPr>
        <w:t>在此，本单位正式声明：</w:t>
      </w:r>
    </w:p>
    <w:p>
      <w:pPr>
        <w:spacing w:line="360" w:lineRule="auto"/>
        <w:ind w:firstLine="480"/>
        <w:rPr>
          <w:kern w:val="1"/>
          <w:sz w:val="24"/>
        </w:rPr>
      </w:pPr>
      <w:r>
        <w:rPr>
          <w:kern w:val="1"/>
          <w:sz w:val="24"/>
        </w:rPr>
        <w:t>对所有上述资料和信息的真实性和准确性负责，一旦发生上述资料和信息的失实和错误，贵方将有权宣布否决本单位投标。</w:t>
      </w: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u w:val="single"/>
        </w:rPr>
      </w:pPr>
      <w:r>
        <w:rPr>
          <w:kern w:val="1"/>
          <w:sz w:val="24"/>
        </w:rPr>
        <w:t>投标人：</w:t>
      </w:r>
      <w:r>
        <w:rPr>
          <w:kern w:val="1"/>
          <w:sz w:val="24"/>
          <w:u w:val="single"/>
        </w:rPr>
        <w:t xml:space="preserve">                  （盖章）         </w:t>
      </w:r>
    </w:p>
    <w:p>
      <w:pPr>
        <w:spacing w:line="360" w:lineRule="auto"/>
        <w:rPr>
          <w:kern w:val="1"/>
          <w:sz w:val="24"/>
        </w:rPr>
      </w:pPr>
    </w:p>
    <w:p>
      <w:pPr>
        <w:spacing w:line="360" w:lineRule="auto"/>
        <w:rPr>
          <w:kern w:val="1"/>
          <w:sz w:val="24"/>
          <w:u w:val="single"/>
        </w:rPr>
      </w:pPr>
      <w:r>
        <w:rPr>
          <w:kern w:val="1"/>
          <w:sz w:val="24"/>
        </w:rPr>
        <w:t>法定代表人或其委托代理人（签字或盖章）：</w:t>
      </w:r>
      <w:r>
        <w:rPr>
          <w:kern w:val="1"/>
          <w:sz w:val="24"/>
          <w:u w:val="single"/>
        </w:rPr>
        <w:t xml:space="preserve">          </w:t>
      </w:r>
    </w:p>
    <w:p>
      <w:pPr>
        <w:spacing w:line="360" w:lineRule="auto"/>
        <w:rPr>
          <w:kern w:val="1"/>
          <w:sz w:val="24"/>
          <w:u w:val="single"/>
        </w:rPr>
      </w:pPr>
    </w:p>
    <w:p>
      <w:pPr>
        <w:spacing w:line="360" w:lineRule="auto"/>
        <w:rPr>
          <w:kern w:val="1"/>
          <w:sz w:val="24"/>
        </w:rPr>
      </w:pPr>
      <w:r>
        <w:rPr>
          <w:rFonts w:hint="eastAsia"/>
          <w:kern w:val="1"/>
          <w:sz w:val="24"/>
        </w:rPr>
        <w:t>日期：</w:t>
      </w:r>
      <w:r>
        <w:rPr>
          <w:rFonts w:hint="eastAsia"/>
          <w:kern w:val="1"/>
          <w:sz w:val="24"/>
          <w:u w:val="single"/>
        </w:rPr>
        <w:t xml:space="preserve">                                     </w:t>
      </w:r>
    </w:p>
    <w:p>
      <w:pPr>
        <w:spacing w:line="360" w:lineRule="auto"/>
        <w:rPr>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spacing w:line="360" w:lineRule="auto"/>
        <w:rPr>
          <w:b/>
          <w:kern w:val="1"/>
          <w:sz w:val="24"/>
        </w:rPr>
      </w:pP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rPr>
        <w:t>4</w:t>
      </w:r>
    </w:p>
    <w:p>
      <w:pPr>
        <w:spacing w:line="360" w:lineRule="auto"/>
        <w:jc w:val="center"/>
        <w:rPr>
          <w:b/>
          <w:kern w:val="1"/>
          <w:sz w:val="28"/>
          <w:szCs w:val="28"/>
        </w:rPr>
      </w:pPr>
      <w:r>
        <w:rPr>
          <w:rFonts w:hint="eastAsia"/>
          <w:b/>
          <w:kern w:val="1"/>
          <w:sz w:val="28"/>
          <w:szCs w:val="28"/>
        </w:rPr>
        <w:t>四</w:t>
      </w:r>
      <w:r>
        <w:rPr>
          <w:b/>
          <w:kern w:val="1"/>
          <w:sz w:val="28"/>
          <w:szCs w:val="28"/>
        </w:rPr>
        <w:t>、投标人基本情况一览表</w:t>
      </w:r>
    </w:p>
    <w:p>
      <w:pPr>
        <w:spacing w:line="360" w:lineRule="auto"/>
        <w:jc w:val="center"/>
        <w:rPr>
          <w:kern w:val="1"/>
          <w:sz w:val="24"/>
        </w:rPr>
      </w:pPr>
    </w:p>
    <w:tbl>
      <w:tblPr>
        <w:tblStyle w:val="20"/>
        <w:tblW w:w="0" w:type="auto"/>
        <w:jc w:val="center"/>
        <w:tblLayout w:type="fixed"/>
        <w:tblCellMar>
          <w:top w:w="0" w:type="dxa"/>
          <w:left w:w="108" w:type="dxa"/>
          <w:bottom w:w="0" w:type="dxa"/>
          <w:right w:w="108" w:type="dxa"/>
        </w:tblCellMar>
      </w:tblPr>
      <w:tblGrid>
        <w:gridCol w:w="1513"/>
        <w:gridCol w:w="155"/>
        <w:gridCol w:w="2887"/>
        <w:gridCol w:w="140"/>
        <w:gridCol w:w="1206"/>
        <w:gridCol w:w="193"/>
        <w:gridCol w:w="2359"/>
      </w:tblGrid>
      <w:tr>
        <w:tblPrEx>
          <w:tblCellMar>
            <w:top w:w="0" w:type="dxa"/>
            <w:left w:w="108" w:type="dxa"/>
            <w:bottom w:w="0" w:type="dxa"/>
            <w:right w:w="108" w:type="dxa"/>
          </w:tblCellMar>
        </w:tblPrEx>
        <w:trPr>
          <w:trHeight w:val="667" w:hRule="atLeast"/>
          <w:jc w:val="center"/>
        </w:trPr>
        <w:tc>
          <w:tcPr>
            <w:tcW w:w="151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企业名称</w:t>
            </w:r>
          </w:p>
        </w:tc>
        <w:tc>
          <w:tcPr>
            <w:tcW w:w="3182"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成立日期</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4695" w:type="dxa"/>
            <w:gridSpan w:val="4"/>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企业法人营业执照注册号</w:t>
            </w:r>
          </w:p>
        </w:tc>
        <w:tc>
          <w:tcPr>
            <w:tcW w:w="3758" w:type="dxa"/>
            <w:gridSpan w:val="3"/>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注册资本</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企业类型</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批准登记机关</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组织代码</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7"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法定代表人</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营业期限</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资质类型</w:t>
            </w:r>
          </w:p>
        </w:tc>
        <w:tc>
          <w:tcPr>
            <w:tcW w:w="3027"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c>
          <w:tcPr>
            <w:tcW w:w="1399"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资质等级</w:t>
            </w:r>
          </w:p>
        </w:tc>
        <w:tc>
          <w:tcPr>
            <w:tcW w:w="235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p>
        </w:tc>
      </w:tr>
      <w:tr>
        <w:tblPrEx>
          <w:tblCellMar>
            <w:top w:w="0" w:type="dxa"/>
            <w:left w:w="108" w:type="dxa"/>
            <w:bottom w:w="0" w:type="dxa"/>
            <w:right w:w="108" w:type="dxa"/>
          </w:tblCellMar>
        </w:tblPrEx>
        <w:trPr>
          <w:trHeight w:val="1491"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主营业务</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地  址</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开户银行</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7"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开户行号</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银行账号</w:t>
            </w:r>
          </w:p>
        </w:tc>
        <w:tc>
          <w:tcPr>
            <w:tcW w:w="6785" w:type="dxa"/>
            <w:gridSpan w:val="5"/>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电  话</w:t>
            </w:r>
          </w:p>
        </w:tc>
        <w:tc>
          <w:tcPr>
            <w:tcW w:w="2887" w:type="dxa"/>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c>
          <w:tcPr>
            <w:tcW w:w="1346"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传  真</w:t>
            </w:r>
          </w:p>
        </w:tc>
        <w:tc>
          <w:tcPr>
            <w:tcW w:w="2552"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邮  箱</w:t>
            </w:r>
          </w:p>
        </w:tc>
        <w:tc>
          <w:tcPr>
            <w:tcW w:w="2887" w:type="dxa"/>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c>
          <w:tcPr>
            <w:tcW w:w="1346"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邮  编</w:t>
            </w:r>
          </w:p>
        </w:tc>
        <w:tc>
          <w:tcPr>
            <w:tcW w:w="2552"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r>
        <w:tblPrEx>
          <w:tblCellMar>
            <w:top w:w="0" w:type="dxa"/>
            <w:left w:w="108" w:type="dxa"/>
            <w:bottom w:w="0" w:type="dxa"/>
            <w:right w:w="108" w:type="dxa"/>
          </w:tblCellMar>
        </w:tblPrEx>
        <w:trPr>
          <w:trHeight w:val="668" w:hRule="atLeast"/>
          <w:jc w:val="center"/>
        </w:trPr>
        <w:tc>
          <w:tcPr>
            <w:tcW w:w="1668"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联系人</w:t>
            </w:r>
          </w:p>
        </w:tc>
        <w:tc>
          <w:tcPr>
            <w:tcW w:w="2887" w:type="dxa"/>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c>
          <w:tcPr>
            <w:tcW w:w="1346"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联系方式</w:t>
            </w:r>
          </w:p>
        </w:tc>
        <w:tc>
          <w:tcPr>
            <w:tcW w:w="2552"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uto"/>
              <w:rPr>
                <w:kern w:val="1"/>
                <w:sz w:val="24"/>
              </w:rPr>
            </w:pPr>
          </w:p>
        </w:tc>
      </w:tr>
    </w:tbl>
    <w:p>
      <w:pPr>
        <w:spacing w:line="360" w:lineRule="auto"/>
        <w:rPr>
          <w:kern w:val="1"/>
          <w:sz w:val="24"/>
        </w:rPr>
      </w:pPr>
    </w:p>
    <w:p>
      <w:pPr>
        <w:spacing w:line="360" w:lineRule="auto"/>
        <w:rPr>
          <w:b/>
          <w:kern w:val="1"/>
          <w:sz w:val="24"/>
        </w:rPr>
      </w:pPr>
    </w:p>
    <w:p>
      <w:pPr>
        <w:spacing w:line="360" w:lineRule="auto"/>
        <w:ind w:firstLine="482"/>
        <w:jc w:val="center"/>
        <w:rPr>
          <w:b/>
          <w:kern w:val="1"/>
          <w:sz w:val="24"/>
        </w:rPr>
      </w:pPr>
    </w:p>
    <w:p>
      <w:pPr>
        <w:spacing w:line="360" w:lineRule="auto"/>
        <w:rPr>
          <w:b/>
          <w:kern w:val="1"/>
          <w:sz w:val="24"/>
        </w:rPr>
      </w:pPr>
      <w:r>
        <w:rPr>
          <w:b/>
          <w:kern w:val="1"/>
          <w:sz w:val="24"/>
        </w:rPr>
        <w:br w:type="page"/>
      </w:r>
      <w:r>
        <w:rPr>
          <w:kern w:val="1"/>
          <w:sz w:val="24"/>
        </w:rPr>
        <w:t>附件</w:t>
      </w:r>
      <w:r>
        <w:rPr>
          <w:rFonts w:hint="eastAsia"/>
          <w:kern w:val="1"/>
          <w:sz w:val="24"/>
        </w:rPr>
        <w:t>4</w:t>
      </w:r>
      <w:r>
        <w:rPr>
          <w:kern w:val="1"/>
          <w:sz w:val="24"/>
        </w:rPr>
        <w:t xml:space="preserve">.1                         </w:t>
      </w:r>
      <w:r>
        <w:rPr>
          <w:b/>
          <w:kern w:val="1"/>
          <w:sz w:val="24"/>
        </w:rPr>
        <w:t>资格证明文件</w:t>
      </w:r>
    </w:p>
    <w:p>
      <w:pPr>
        <w:spacing w:line="360" w:lineRule="auto"/>
        <w:rPr>
          <w:b/>
          <w:kern w:val="1"/>
          <w:sz w:val="24"/>
        </w:rPr>
      </w:pPr>
      <w:r>
        <w:rPr>
          <w:b/>
          <w:kern w:val="1"/>
          <w:sz w:val="24"/>
        </w:rPr>
        <w:t>1、投标人基本情况介绍</w:t>
      </w:r>
    </w:p>
    <w:p>
      <w:pPr>
        <w:spacing w:line="360" w:lineRule="auto"/>
        <w:rPr>
          <w:b/>
          <w:kern w:val="1"/>
          <w:sz w:val="24"/>
        </w:rPr>
      </w:pPr>
      <w:r>
        <w:rPr>
          <w:b/>
          <w:kern w:val="1"/>
          <w:sz w:val="24"/>
        </w:rPr>
        <w:t>2、营业执照</w:t>
      </w:r>
    </w:p>
    <w:p>
      <w:pPr>
        <w:spacing w:line="360" w:lineRule="auto"/>
        <w:rPr>
          <w:b/>
          <w:kern w:val="1"/>
          <w:sz w:val="24"/>
        </w:rPr>
      </w:pPr>
      <w:r>
        <w:rPr>
          <w:b/>
          <w:kern w:val="1"/>
          <w:sz w:val="24"/>
        </w:rPr>
        <w:t>3、资质、认证、荣誉证书（复印件）；</w:t>
      </w:r>
    </w:p>
    <w:p>
      <w:pPr>
        <w:spacing w:line="360" w:lineRule="auto"/>
        <w:rPr>
          <w:b/>
          <w:kern w:val="1"/>
          <w:sz w:val="24"/>
        </w:rPr>
      </w:pPr>
      <w:r>
        <w:rPr>
          <w:b/>
          <w:kern w:val="1"/>
          <w:sz w:val="24"/>
        </w:rPr>
        <w:t>4、其它（加盖单位公章）</w:t>
      </w:r>
    </w:p>
    <w:p>
      <w:pPr>
        <w:spacing w:line="360" w:lineRule="auto"/>
        <w:jc w:val="center"/>
        <w:rPr>
          <w:b/>
          <w:kern w:val="1"/>
          <w:sz w:val="24"/>
        </w:rPr>
      </w:pPr>
      <w:r>
        <w:rPr>
          <w:b/>
          <w:kern w:val="1"/>
          <w:sz w:val="24"/>
        </w:rPr>
        <w:br w:type="textWrapping"/>
      </w:r>
    </w:p>
    <w:p>
      <w:pPr>
        <w:spacing w:line="360" w:lineRule="auto"/>
        <w:rPr>
          <w:b/>
          <w:kern w:val="1"/>
          <w:sz w:val="28"/>
          <w:szCs w:val="28"/>
        </w:rPr>
      </w:pPr>
      <w:r>
        <w:rPr>
          <w:b/>
          <w:kern w:val="1"/>
          <w:sz w:val="24"/>
        </w:rPr>
        <w:br w:type="page"/>
      </w:r>
      <w:r>
        <w:rPr>
          <w:rFonts w:hint="eastAsia"/>
          <w:kern w:val="1"/>
          <w:sz w:val="24"/>
        </w:rPr>
        <w:t xml:space="preserve">附件5             </w:t>
      </w:r>
      <w:r>
        <w:rPr>
          <w:rFonts w:hint="eastAsia"/>
          <w:b/>
          <w:sz w:val="28"/>
          <w:szCs w:val="28"/>
          <w:lang w:bidi="ar"/>
        </w:rPr>
        <w:t>五、</w:t>
      </w:r>
      <w:r>
        <w:rPr>
          <w:b/>
          <w:kern w:val="1"/>
          <w:sz w:val="28"/>
          <w:szCs w:val="28"/>
        </w:rPr>
        <w:t>售后服务承诺书</w:t>
      </w:r>
    </w:p>
    <w:p>
      <w:pPr>
        <w:spacing w:line="360" w:lineRule="auto"/>
        <w:rPr>
          <w:sz w:val="24"/>
        </w:rPr>
      </w:pPr>
      <w:r>
        <w:rPr>
          <w:sz w:val="24"/>
        </w:rPr>
        <w:t xml:space="preserve">项目名称： </w:t>
      </w:r>
    </w:p>
    <w:p>
      <w:pPr>
        <w:spacing w:line="360" w:lineRule="auto"/>
        <w:rPr>
          <w:sz w:val="24"/>
          <w:u w:val="single"/>
        </w:rPr>
      </w:pPr>
      <w:r>
        <w:rPr>
          <w:sz w:val="24"/>
        </w:rPr>
        <w:t>投标人名称：</w:t>
      </w:r>
      <w:r>
        <w:rPr>
          <w:sz w:val="24"/>
          <w:u w:val="single"/>
        </w:rPr>
        <w:t xml:space="preserve">                                          </w:t>
      </w:r>
    </w:p>
    <w:p>
      <w:pPr>
        <w:spacing w:line="360" w:lineRule="auto"/>
        <w:rPr>
          <w:kern w:val="1"/>
          <w:sz w:val="24"/>
          <w:u w:val="single"/>
        </w:rPr>
      </w:pPr>
    </w:p>
    <w:tbl>
      <w:tblPr>
        <w:tblStyle w:val="20"/>
        <w:tblW w:w="0" w:type="auto"/>
        <w:tblInd w:w="0" w:type="dxa"/>
        <w:tblLayout w:type="fixed"/>
        <w:tblCellMar>
          <w:top w:w="0" w:type="dxa"/>
          <w:left w:w="108" w:type="dxa"/>
          <w:bottom w:w="0" w:type="dxa"/>
          <w:right w:w="108" w:type="dxa"/>
        </w:tblCellMar>
      </w:tblPr>
      <w:tblGrid>
        <w:gridCol w:w="828"/>
        <w:gridCol w:w="8640"/>
      </w:tblGrid>
      <w:tr>
        <w:tblPrEx>
          <w:tblCellMar>
            <w:top w:w="0" w:type="dxa"/>
            <w:left w:w="108" w:type="dxa"/>
            <w:bottom w:w="0" w:type="dxa"/>
            <w:right w:w="108" w:type="dxa"/>
          </w:tblCellMar>
        </w:tblPrEx>
        <w:trPr>
          <w:trHeight w:val="3705"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可</w:t>
            </w:r>
          </w:p>
          <w:p>
            <w:pPr>
              <w:spacing w:line="360" w:lineRule="auto"/>
              <w:jc w:val="center"/>
              <w:rPr>
                <w:kern w:val="1"/>
                <w:sz w:val="24"/>
              </w:rPr>
            </w:pPr>
            <w:r>
              <w:rPr>
                <w:kern w:val="1"/>
                <w:sz w:val="24"/>
              </w:rPr>
              <w:t>提</w:t>
            </w:r>
          </w:p>
          <w:p>
            <w:pPr>
              <w:spacing w:line="360" w:lineRule="auto"/>
              <w:jc w:val="center"/>
              <w:rPr>
                <w:kern w:val="1"/>
                <w:sz w:val="24"/>
              </w:rPr>
            </w:pPr>
            <w:r>
              <w:rPr>
                <w:kern w:val="1"/>
                <w:sz w:val="24"/>
              </w:rPr>
              <w:t>供</w:t>
            </w:r>
          </w:p>
          <w:p>
            <w:pPr>
              <w:spacing w:line="360" w:lineRule="auto"/>
              <w:jc w:val="center"/>
              <w:rPr>
                <w:kern w:val="1"/>
                <w:sz w:val="24"/>
              </w:rPr>
            </w:pPr>
            <w:r>
              <w:rPr>
                <w:kern w:val="1"/>
                <w:sz w:val="24"/>
              </w:rPr>
              <w:t>的</w:t>
            </w:r>
          </w:p>
          <w:p>
            <w:pPr>
              <w:spacing w:line="360" w:lineRule="auto"/>
              <w:jc w:val="center"/>
              <w:rPr>
                <w:kern w:val="1"/>
                <w:sz w:val="24"/>
              </w:rPr>
            </w:pPr>
            <w:r>
              <w:rPr>
                <w:kern w:val="1"/>
                <w:sz w:val="24"/>
              </w:rPr>
              <w:t>优</w:t>
            </w:r>
          </w:p>
          <w:p>
            <w:pPr>
              <w:spacing w:line="360" w:lineRule="auto"/>
              <w:jc w:val="center"/>
              <w:rPr>
                <w:kern w:val="1"/>
                <w:sz w:val="24"/>
              </w:rPr>
            </w:pPr>
            <w:r>
              <w:rPr>
                <w:kern w:val="1"/>
                <w:sz w:val="24"/>
              </w:rPr>
              <w:t>惠</w:t>
            </w:r>
          </w:p>
          <w:p>
            <w:pPr>
              <w:spacing w:line="360" w:lineRule="auto"/>
              <w:jc w:val="center"/>
              <w:rPr>
                <w:kern w:val="1"/>
                <w:sz w:val="24"/>
              </w:rPr>
            </w:pPr>
            <w:r>
              <w:rPr>
                <w:kern w:val="1"/>
                <w:sz w:val="24"/>
              </w:rPr>
              <w:t>条</w:t>
            </w:r>
          </w:p>
          <w:p>
            <w:pPr>
              <w:spacing w:line="360" w:lineRule="auto"/>
              <w:jc w:val="center"/>
              <w:rPr>
                <w:kern w:val="1"/>
                <w:sz w:val="24"/>
              </w:rPr>
            </w:pPr>
            <w:r>
              <w:rPr>
                <w:kern w:val="1"/>
                <w:sz w:val="24"/>
              </w:rPr>
              <w:t>件</w:t>
            </w:r>
          </w:p>
        </w:tc>
        <w:tc>
          <w:tcPr>
            <w:tcW w:w="8640" w:type="dxa"/>
            <w:tcBorders>
              <w:top w:val="single" w:color="000000" w:sz="6" w:space="0"/>
              <w:left w:val="single" w:color="000000" w:sz="6" w:space="0"/>
              <w:bottom w:val="single" w:color="000000" w:sz="6" w:space="0"/>
              <w:right w:val="single" w:color="000000" w:sz="6" w:space="0"/>
            </w:tcBorders>
          </w:tcPr>
          <w:p>
            <w:pPr>
              <w:spacing w:line="360" w:lineRule="auto"/>
              <w:jc w:val="center"/>
              <w:rPr>
                <w:kern w:val="1"/>
                <w:sz w:val="24"/>
              </w:rPr>
            </w:pPr>
            <w:r>
              <w:rPr>
                <w:kern w:val="1"/>
                <w:sz w:val="24"/>
              </w:rPr>
              <w:t>价格优惠体现在最终报价内，此部分优惠条件不包含价格优惠；</w:t>
            </w:r>
          </w:p>
        </w:tc>
      </w:tr>
      <w:tr>
        <w:tblPrEx>
          <w:tblCellMar>
            <w:top w:w="0" w:type="dxa"/>
            <w:left w:w="108" w:type="dxa"/>
            <w:bottom w:w="0" w:type="dxa"/>
            <w:right w:w="108" w:type="dxa"/>
          </w:tblCellMar>
        </w:tblPrEx>
        <w:trPr>
          <w:trHeight w:val="3748" w:hRule="atLeast"/>
        </w:trPr>
        <w:tc>
          <w:tcPr>
            <w:tcW w:w="82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kern w:val="1"/>
                <w:sz w:val="24"/>
              </w:rPr>
            </w:pPr>
            <w:r>
              <w:rPr>
                <w:kern w:val="1"/>
                <w:sz w:val="24"/>
              </w:rPr>
              <w:t>售</w:t>
            </w:r>
          </w:p>
          <w:p>
            <w:pPr>
              <w:spacing w:line="360" w:lineRule="auto"/>
              <w:jc w:val="center"/>
              <w:rPr>
                <w:kern w:val="1"/>
                <w:sz w:val="24"/>
              </w:rPr>
            </w:pPr>
            <w:r>
              <w:rPr>
                <w:kern w:val="1"/>
                <w:sz w:val="24"/>
              </w:rPr>
              <w:t>后</w:t>
            </w:r>
          </w:p>
          <w:p>
            <w:pPr>
              <w:spacing w:line="360" w:lineRule="auto"/>
              <w:jc w:val="center"/>
              <w:rPr>
                <w:kern w:val="1"/>
                <w:sz w:val="24"/>
              </w:rPr>
            </w:pPr>
            <w:r>
              <w:rPr>
                <w:kern w:val="1"/>
                <w:sz w:val="24"/>
              </w:rPr>
              <w:t>服</w:t>
            </w:r>
          </w:p>
          <w:p>
            <w:pPr>
              <w:spacing w:line="360" w:lineRule="auto"/>
              <w:jc w:val="center"/>
              <w:rPr>
                <w:kern w:val="1"/>
                <w:sz w:val="24"/>
              </w:rPr>
            </w:pPr>
            <w:r>
              <w:rPr>
                <w:kern w:val="1"/>
                <w:sz w:val="24"/>
              </w:rPr>
              <w:t>务</w:t>
            </w:r>
          </w:p>
          <w:p>
            <w:pPr>
              <w:spacing w:line="360" w:lineRule="auto"/>
              <w:jc w:val="center"/>
              <w:rPr>
                <w:kern w:val="1"/>
                <w:sz w:val="24"/>
              </w:rPr>
            </w:pPr>
            <w:r>
              <w:rPr>
                <w:kern w:val="1"/>
                <w:sz w:val="24"/>
              </w:rPr>
              <w:t>内</w:t>
            </w:r>
          </w:p>
          <w:p>
            <w:pPr>
              <w:spacing w:line="360" w:lineRule="auto"/>
              <w:jc w:val="center"/>
              <w:rPr>
                <w:kern w:val="1"/>
                <w:sz w:val="24"/>
              </w:rPr>
            </w:pPr>
            <w:r>
              <w:rPr>
                <w:kern w:val="1"/>
                <w:sz w:val="24"/>
              </w:rPr>
              <w:t>容</w:t>
            </w:r>
          </w:p>
        </w:tc>
        <w:tc>
          <w:tcPr>
            <w:tcW w:w="8640" w:type="dxa"/>
            <w:tcBorders>
              <w:top w:val="single" w:color="000000" w:sz="6" w:space="0"/>
              <w:left w:val="single" w:color="000000" w:sz="6" w:space="0"/>
              <w:bottom w:val="single" w:color="000000" w:sz="6" w:space="0"/>
              <w:right w:val="single" w:color="000000" w:sz="6" w:space="0"/>
            </w:tcBorders>
          </w:tcPr>
          <w:p>
            <w:pPr>
              <w:spacing w:line="360" w:lineRule="auto"/>
              <w:jc w:val="center"/>
              <w:rPr>
                <w:kern w:val="1"/>
                <w:sz w:val="24"/>
              </w:rPr>
            </w:pPr>
          </w:p>
          <w:p>
            <w:pPr>
              <w:spacing w:line="360" w:lineRule="auto"/>
              <w:jc w:val="center"/>
              <w:rPr>
                <w:kern w:val="1"/>
                <w:sz w:val="24"/>
              </w:rPr>
            </w:pPr>
          </w:p>
        </w:tc>
      </w:tr>
    </w:tbl>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spacing w:line="360" w:lineRule="auto"/>
        <w:rPr>
          <w:kern w:val="1"/>
          <w:sz w:val="24"/>
        </w:rPr>
      </w:pPr>
    </w:p>
    <w:p>
      <w:pPr>
        <w:rPr>
          <w:b/>
          <w:kern w:val="1"/>
          <w:sz w:val="24"/>
        </w:rPr>
      </w:pPr>
    </w:p>
    <w:p>
      <w:pPr>
        <w:spacing w:line="360" w:lineRule="auto"/>
        <w:rPr>
          <w:kern w:val="1"/>
          <w:sz w:val="24"/>
        </w:rPr>
      </w:pP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rPr>
        <w:t>6</w:t>
      </w:r>
    </w:p>
    <w:p>
      <w:pPr>
        <w:spacing w:line="360" w:lineRule="auto"/>
        <w:jc w:val="center"/>
        <w:rPr>
          <w:b/>
          <w:kern w:val="1"/>
          <w:sz w:val="28"/>
          <w:szCs w:val="28"/>
        </w:rPr>
      </w:pPr>
      <w:r>
        <w:rPr>
          <w:rFonts w:hint="eastAsia"/>
          <w:b/>
          <w:kern w:val="1"/>
          <w:sz w:val="28"/>
          <w:szCs w:val="28"/>
        </w:rPr>
        <w:t>六</w:t>
      </w:r>
      <w:r>
        <w:rPr>
          <w:b/>
          <w:kern w:val="1"/>
          <w:sz w:val="28"/>
          <w:szCs w:val="28"/>
        </w:rPr>
        <w:t>、类似业绩列举及业绩</w:t>
      </w:r>
    </w:p>
    <w:p>
      <w:pPr>
        <w:spacing w:line="360" w:lineRule="auto"/>
        <w:jc w:val="center"/>
        <w:rPr>
          <w:b/>
          <w:kern w:val="1"/>
          <w:sz w:val="24"/>
        </w:rPr>
      </w:pPr>
      <w:r>
        <w:rPr>
          <w:b/>
          <w:kern w:val="1"/>
          <w:sz w:val="24"/>
        </w:rPr>
        <w:t>（加盖单位公章）</w:t>
      </w:r>
    </w:p>
    <w:tbl>
      <w:tblPr>
        <w:tblStyle w:val="20"/>
        <w:tblW w:w="0" w:type="auto"/>
        <w:jc w:val="center"/>
        <w:tblLayout w:type="fixed"/>
        <w:tblCellMar>
          <w:top w:w="0" w:type="dxa"/>
          <w:left w:w="108" w:type="dxa"/>
          <w:bottom w:w="0" w:type="dxa"/>
          <w:right w:w="108" w:type="dxa"/>
        </w:tblCellMar>
      </w:tblPr>
      <w:tblGrid>
        <w:gridCol w:w="852"/>
        <w:gridCol w:w="1900"/>
        <w:gridCol w:w="1703"/>
        <w:gridCol w:w="1559"/>
        <w:gridCol w:w="1455"/>
        <w:gridCol w:w="1310"/>
        <w:gridCol w:w="1310"/>
      </w:tblGrid>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rFonts w:cs="Arial"/>
                <w:kern w:val="1"/>
                <w:sz w:val="24"/>
              </w:rPr>
              <w:t>序号</w:t>
            </w: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rFonts w:cs="Arial"/>
                <w:kern w:val="1"/>
                <w:sz w:val="24"/>
              </w:rPr>
              <w:t>项目名称</w:t>
            </w: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技术参数</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供货地点</w:t>
            </w: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业主名称及电话</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r>
              <w:rPr>
                <w:kern w:val="1"/>
                <w:sz w:val="24"/>
              </w:rPr>
              <w:t>交货时间</w:t>
            </w: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kern w:val="1"/>
                <w:sz w:val="24"/>
              </w:rPr>
            </w:pPr>
            <w:r>
              <w:rPr>
                <w:kern w:val="1"/>
                <w:sz w:val="24"/>
              </w:rPr>
              <w:t>累计目前使用状况评价等</w:t>
            </w: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r>
        <w:tblPrEx>
          <w:tblCellMar>
            <w:top w:w="0" w:type="dxa"/>
            <w:left w:w="108" w:type="dxa"/>
            <w:bottom w:w="0" w:type="dxa"/>
            <w:right w:w="108" w:type="dxa"/>
          </w:tblCellMar>
        </w:tblPrEx>
        <w:trPr>
          <w:trHeight w:val="567"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45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Arial"/>
                <w:kern w:val="1"/>
                <w:sz w:val="24"/>
              </w:rPr>
            </w:pPr>
          </w:p>
        </w:tc>
        <w:tc>
          <w:tcPr>
            <w:tcW w:w="13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cs="Arial"/>
                <w:kern w:val="1"/>
                <w:sz w:val="24"/>
              </w:rPr>
            </w:pPr>
          </w:p>
        </w:tc>
      </w:tr>
    </w:tbl>
    <w:p>
      <w:pPr>
        <w:spacing w:before="156" w:line="560" w:lineRule="exact"/>
        <w:rPr>
          <w:rFonts w:cs="Arial"/>
          <w:kern w:val="1"/>
          <w:sz w:val="24"/>
        </w:rPr>
      </w:pPr>
      <w:r>
        <w:rPr>
          <w:rFonts w:cs="Arial"/>
          <w:kern w:val="1"/>
          <w:sz w:val="24"/>
        </w:rPr>
        <w:t>1、须附合同复印件加盖公章。</w:t>
      </w:r>
    </w:p>
    <w:p>
      <w:pPr>
        <w:spacing w:before="156" w:line="560" w:lineRule="exact"/>
        <w:ind w:firstLine="3720"/>
        <w:rPr>
          <w:rFonts w:cs="Arial"/>
          <w:kern w:val="1"/>
          <w:sz w:val="24"/>
        </w:rPr>
      </w:pPr>
    </w:p>
    <w:p>
      <w:pPr>
        <w:spacing w:before="156" w:line="560" w:lineRule="exact"/>
        <w:ind w:firstLine="3720"/>
        <w:rPr>
          <w:rFonts w:cs="Arial"/>
          <w:kern w:val="1"/>
          <w:sz w:val="24"/>
        </w:rPr>
      </w:pPr>
      <w:r>
        <w:rPr>
          <w:rFonts w:cs="Arial"/>
          <w:kern w:val="1"/>
          <w:sz w:val="24"/>
        </w:rPr>
        <w:t xml:space="preserve">投标人（公章）：                     </w:t>
      </w:r>
    </w:p>
    <w:p>
      <w:pPr>
        <w:spacing w:before="156" w:line="560" w:lineRule="exact"/>
        <w:ind w:firstLine="240"/>
        <w:rPr>
          <w:rFonts w:cs="Arial"/>
          <w:kern w:val="1"/>
          <w:sz w:val="24"/>
        </w:rPr>
      </w:pPr>
      <w:r>
        <w:rPr>
          <w:rFonts w:cs="Arial"/>
          <w:kern w:val="1"/>
          <w:sz w:val="24"/>
        </w:rPr>
        <w:t xml:space="preserve">                             授权代表（签字）：</w:t>
      </w:r>
    </w:p>
    <w:p>
      <w:pPr>
        <w:spacing w:before="156" w:line="560" w:lineRule="exact"/>
        <w:jc w:val="center"/>
        <w:rPr>
          <w:rFonts w:cs="Arial"/>
          <w:kern w:val="1"/>
          <w:sz w:val="24"/>
        </w:rPr>
      </w:pPr>
      <w:r>
        <w:rPr>
          <w:rFonts w:cs="Arial"/>
          <w:kern w:val="1"/>
          <w:sz w:val="24"/>
        </w:rPr>
        <w:t xml:space="preserve">                                      年     月    日</w:t>
      </w:r>
    </w:p>
    <w:p>
      <w:pPr>
        <w:spacing w:line="360" w:lineRule="auto"/>
        <w:rPr>
          <w:kern w:val="1"/>
          <w:sz w:val="24"/>
        </w:rPr>
      </w:pPr>
    </w:p>
    <w:p>
      <w:pPr>
        <w:spacing w:line="360" w:lineRule="auto"/>
        <w:jc w:val="center"/>
        <w:rPr>
          <w:kern w:val="1"/>
          <w:sz w:val="24"/>
        </w:rPr>
      </w:pPr>
    </w:p>
    <w:p>
      <w:pPr>
        <w:spacing w:line="360" w:lineRule="auto"/>
        <w:jc w:val="center"/>
        <w:rPr>
          <w:kern w:val="1"/>
          <w:sz w:val="24"/>
        </w:rPr>
      </w:pPr>
    </w:p>
    <w:p>
      <w:pPr>
        <w:rPr>
          <w:kern w:val="1"/>
          <w:sz w:val="24"/>
        </w:rPr>
      </w:pPr>
      <w:r>
        <w:rPr>
          <w:kern w:val="1"/>
          <w:sz w:val="24"/>
        </w:rPr>
        <w:br w:type="page"/>
      </w:r>
    </w:p>
    <w:p>
      <w:pPr>
        <w:spacing w:line="360" w:lineRule="auto"/>
        <w:rPr>
          <w:kern w:val="1"/>
          <w:sz w:val="24"/>
        </w:rPr>
      </w:pPr>
      <w:r>
        <w:rPr>
          <w:kern w:val="1"/>
          <w:sz w:val="24"/>
        </w:rPr>
        <w:t>附件</w:t>
      </w:r>
      <w:r>
        <w:rPr>
          <w:rFonts w:hint="eastAsia"/>
          <w:kern w:val="1"/>
          <w:sz w:val="24"/>
          <w:lang w:val="en-US"/>
        </w:rPr>
        <w:t>7</w:t>
      </w:r>
      <w:r>
        <w:rPr>
          <w:kern w:val="1"/>
          <w:sz w:val="24"/>
        </w:rPr>
        <w:t xml:space="preserve"> </w:t>
      </w:r>
    </w:p>
    <w:p>
      <w:pPr>
        <w:spacing w:line="360" w:lineRule="auto"/>
        <w:jc w:val="center"/>
        <w:rPr>
          <w:b/>
          <w:kern w:val="1"/>
          <w:sz w:val="24"/>
        </w:rPr>
      </w:pPr>
      <w:r>
        <w:rPr>
          <w:rFonts w:hint="eastAsia"/>
          <w:b/>
          <w:kern w:val="1"/>
          <w:sz w:val="24"/>
        </w:rPr>
        <w:t>七</w:t>
      </w:r>
      <w:r>
        <w:rPr>
          <w:b/>
          <w:kern w:val="1"/>
          <w:sz w:val="24"/>
        </w:rPr>
        <w:t>、</w:t>
      </w:r>
      <w:r>
        <w:rPr>
          <w:rFonts w:hint="eastAsia"/>
          <w:b/>
          <w:bCs/>
          <w:sz w:val="28"/>
          <w:szCs w:val="28"/>
        </w:rPr>
        <w:t>供应商认为需要提供的其他资料。(供应商格式自拟)</w:t>
      </w:r>
    </w:p>
    <w:p>
      <w:pPr>
        <w:pStyle w:val="48"/>
        <w:spacing w:line="360" w:lineRule="atLeast"/>
        <w:rPr>
          <w:color w:val="000000"/>
        </w:rPr>
      </w:pPr>
    </w:p>
    <w:p>
      <w:pPr>
        <w:spacing w:line="360" w:lineRule="atLeast"/>
        <w:ind w:left="330" w:hanging="330" w:hangingChars="150"/>
        <w:rPr>
          <w:color w:val="000000"/>
        </w:rPr>
      </w:pPr>
    </w:p>
    <w:p>
      <w:pPr>
        <w:pStyle w:val="2"/>
        <w:spacing w:before="104" w:line="360" w:lineRule="auto"/>
        <w:ind w:right="1806"/>
      </w:pPr>
    </w:p>
    <w:sectPr>
      <w:headerReference r:id="rId5" w:type="default"/>
      <w:footerReference r:id="rId6" w:type="default"/>
      <w:pgSz w:w="11910" w:h="16840"/>
      <w:pgMar w:top="1400" w:right="1140" w:bottom="1220" w:left="1300" w:header="877" w:footer="10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MQpErIB&#10;AABZAwAADgAAAAAAAAABACAAAAAeAQAAZHJzL2Uyb0RvYy54bWxQSwUGAAAAAAYABgBZAQAAQgUA&#10;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sz w:val="24"/>
        <w:szCs w:val="24"/>
        <w:u w:val="single"/>
        <w:lang w:val="en-US"/>
      </w:rPr>
    </w:pPr>
    <w:r>
      <w:rPr>
        <w:rFonts w:hint="eastAsia"/>
        <w:sz w:val="24"/>
        <w:szCs w:val="24"/>
        <w:u w:val="single"/>
        <w:lang w:eastAsia="zh-CN"/>
      </w:rPr>
      <w:t>合肥刑事诉讼涉案财物管理中心智能化计算机网络系统采购</w:t>
    </w:r>
    <w:r>
      <w:rPr>
        <w:rFonts w:hint="eastAsia"/>
        <w:sz w:val="24"/>
        <w:szCs w:val="24"/>
        <w:u w:val="single"/>
        <w:lang w:val="en-US"/>
      </w:rPr>
      <w:tab/>
    </w:r>
    <w:r>
      <w:rPr>
        <w:rFonts w:hint="eastAsia"/>
        <w:sz w:val="24"/>
        <w:szCs w:val="24"/>
        <w:u w:val="single"/>
        <w:lang w:val="en-US"/>
      </w:rPr>
      <w:tab/>
    </w:r>
    <w:r>
      <w:rPr>
        <w:rFonts w:hint="eastAsia"/>
        <w:sz w:val="24"/>
        <w:szCs w:val="24"/>
        <w:u w:val="single"/>
        <w:lang w:val="en-US"/>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255B"/>
    <w:multiLevelType w:val="multilevel"/>
    <w:tmpl w:val="5895255B"/>
    <w:lvl w:ilvl="0" w:tentative="0">
      <w:start w:val="1"/>
      <w:numFmt w:val="decimal"/>
      <w:pStyle w:val="47"/>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9072685"/>
    <w:multiLevelType w:val="singleLevel"/>
    <w:tmpl w:val="5907268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71"/>
    <w:rsid w:val="00004FE1"/>
    <w:rsid w:val="000101FA"/>
    <w:rsid w:val="00023B7A"/>
    <w:rsid w:val="00027598"/>
    <w:rsid w:val="00030D54"/>
    <w:rsid w:val="00051E79"/>
    <w:rsid w:val="000543A2"/>
    <w:rsid w:val="000567C1"/>
    <w:rsid w:val="000618B6"/>
    <w:rsid w:val="00065758"/>
    <w:rsid w:val="00067197"/>
    <w:rsid w:val="00071BAB"/>
    <w:rsid w:val="00075B99"/>
    <w:rsid w:val="000824A6"/>
    <w:rsid w:val="000844A1"/>
    <w:rsid w:val="00085B77"/>
    <w:rsid w:val="00086093"/>
    <w:rsid w:val="000A0283"/>
    <w:rsid w:val="000C6387"/>
    <w:rsid w:val="000D098D"/>
    <w:rsid w:val="000D63A1"/>
    <w:rsid w:val="000E7728"/>
    <w:rsid w:val="000F05ED"/>
    <w:rsid w:val="000F6B09"/>
    <w:rsid w:val="001024F3"/>
    <w:rsid w:val="00102E30"/>
    <w:rsid w:val="001062DB"/>
    <w:rsid w:val="0011343C"/>
    <w:rsid w:val="00114D64"/>
    <w:rsid w:val="0011750C"/>
    <w:rsid w:val="00136E3A"/>
    <w:rsid w:val="00141F95"/>
    <w:rsid w:val="001420A0"/>
    <w:rsid w:val="001473B3"/>
    <w:rsid w:val="001476E8"/>
    <w:rsid w:val="001578FC"/>
    <w:rsid w:val="001635F2"/>
    <w:rsid w:val="00167ABB"/>
    <w:rsid w:val="00183E1A"/>
    <w:rsid w:val="001874DA"/>
    <w:rsid w:val="00190168"/>
    <w:rsid w:val="0019705E"/>
    <w:rsid w:val="001A058C"/>
    <w:rsid w:val="001B1639"/>
    <w:rsid w:val="001D3F94"/>
    <w:rsid w:val="001D581C"/>
    <w:rsid w:val="001E5485"/>
    <w:rsid w:val="001E66CD"/>
    <w:rsid w:val="0020426A"/>
    <w:rsid w:val="002110BD"/>
    <w:rsid w:val="00227A18"/>
    <w:rsid w:val="002450E1"/>
    <w:rsid w:val="0025493C"/>
    <w:rsid w:val="00265B9A"/>
    <w:rsid w:val="002673DE"/>
    <w:rsid w:val="00273934"/>
    <w:rsid w:val="00276751"/>
    <w:rsid w:val="00276B9E"/>
    <w:rsid w:val="00285EFD"/>
    <w:rsid w:val="00293975"/>
    <w:rsid w:val="0029431C"/>
    <w:rsid w:val="002959DA"/>
    <w:rsid w:val="00297FA9"/>
    <w:rsid w:val="002B67CE"/>
    <w:rsid w:val="002C7873"/>
    <w:rsid w:val="002D7C6C"/>
    <w:rsid w:val="002E09BD"/>
    <w:rsid w:val="002E634A"/>
    <w:rsid w:val="002F0114"/>
    <w:rsid w:val="00303962"/>
    <w:rsid w:val="003046C2"/>
    <w:rsid w:val="00310935"/>
    <w:rsid w:val="00316E6B"/>
    <w:rsid w:val="00320B5F"/>
    <w:rsid w:val="00343DDF"/>
    <w:rsid w:val="00346A9A"/>
    <w:rsid w:val="003506B5"/>
    <w:rsid w:val="00352655"/>
    <w:rsid w:val="00356E21"/>
    <w:rsid w:val="003614DE"/>
    <w:rsid w:val="00361742"/>
    <w:rsid w:val="00361F0C"/>
    <w:rsid w:val="00362E8F"/>
    <w:rsid w:val="00363587"/>
    <w:rsid w:val="0036666B"/>
    <w:rsid w:val="00370C2C"/>
    <w:rsid w:val="003858EE"/>
    <w:rsid w:val="003918FB"/>
    <w:rsid w:val="0039387A"/>
    <w:rsid w:val="00394AA6"/>
    <w:rsid w:val="0039701D"/>
    <w:rsid w:val="003B221F"/>
    <w:rsid w:val="003B2A1D"/>
    <w:rsid w:val="003B66D9"/>
    <w:rsid w:val="003C07A0"/>
    <w:rsid w:val="003F1AA8"/>
    <w:rsid w:val="00403604"/>
    <w:rsid w:val="00416EA9"/>
    <w:rsid w:val="004326DA"/>
    <w:rsid w:val="00440E5A"/>
    <w:rsid w:val="00441708"/>
    <w:rsid w:val="00442C18"/>
    <w:rsid w:val="00462F09"/>
    <w:rsid w:val="00464605"/>
    <w:rsid w:val="004700CA"/>
    <w:rsid w:val="004763E2"/>
    <w:rsid w:val="00485732"/>
    <w:rsid w:val="00485E4B"/>
    <w:rsid w:val="004C0207"/>
    <w:rsid w:val="004C4375"/>
    <w:rsid w:val="004E22D1"/>
    <w:rsid w:val="004E505D"/>
    <w:rsid w:val="00500115"/>
    <w:rsid w:val="00525D1E"/>
    <w:rsid w:val="00542C46"/>
    <w:rsid w:val="00546F8D"/>
    <w:rsid w:val="005560C4"/>
    <w:rsid w:val="005808CB"/>
    <w:rsid w:val="00592A52"/>
    <w:rsid w:val="00594204"/>
    <w:rsid w:val="00594D3E"/>
    <w:rsid w:val="005955AC"/>
    <w:rsid w:val="005A3ABF"/>
    <w:rsid w:val="005A6094"/>
    <w:rsid w:val="005B0E01"/>
    <w:rsid w:val="005B14B9"/>
    <w:rsid w:val="005D7A7C"/>
    <w:rsid w:val="005E1580"/>
    <w:rsid w:val="005E5AFC"/>
    <w:rsid w:val="006021A8"/>
    <w:rsid w:val="006044C8"/>
    <w:rsid w:val="00605403"/>
    <w:rsid w:val="006119AB"/>
    <w:rsid w:val="0061278E"/>
    <w:rsid w:val="006174EF"/>
    <w:rsid w:val="00627579"/>
    <w:rsid w:val="00632B84"/>
    <w:rsid w:val="0066092A"/>
    <w:rsid w:val="00667258"/>
    <w:rsid w:val="006679DD"/>
    <w:rsid w:val="006728A4"/>
    <w:rsid w:val="00675C06"/>
    <w:rsid w:val="00677EE5"/>
    <w:rsid w:val="006846C5"/>
    <w:rsid w:val="00684A2B"/>
    <w:rsid w:val="00694E83"/>
    <w:rsid w:val="00696E83"/>
    <w:rsid w:val="006A3444"/>
    <w:rsid w:val="006B76D9"/>
    <w:rsid w:val="006C7AF8"/>
    <w:rsid w:val="00703C40"/>
    <w:rsid w:val="0071692A"/>
    <w:rsid w:val="0072192A"/>
    <w:rsid w:val="00730F9E"/>
    <w:rsid w:val="00731E83"/>
    <w:rsid w:val="007327EB"/>
    <w:rsid w:val="00736399"/>
    <w:rsid w:val="007500A7"/>
    <w:rsid w:val="007504AD"/>
    <w:rsid w:val="00757164"/>
    <w:rsid w:val="007700E4"/>
    <w:rsid w:val="00770CA4"/>
    <w:rsid w:val="00770F64"/>
    <w:rsid w:val="00786EED"/>
    <w:rsid w:val="00794ACF"/>
    <w:rsid w:val="007963FC"/>
    <w:rsid w:val="007A0122"/>
    <w:rsid w:val="007A1FE8"/>
    <w:rsid w:val="007B51D9"/>
    <w:rsid w:val="007C2675"/>
    <w:rsid w:val="007C3FAD"/>
    <w:rsid w:val="007E4F92"/>
    <w:rsid w:val="007F08CB"/>
    <w:rsid w:val="007F44D1"/>
    <w:rsid w:val="007F4E3D"/>
    <w:rsid w:val="007F78F0"/>
    <w:rsid w:val="008018F9"/>
    <w:rsid w:val="00812A7F"/>
    <w:rsid w:val="0082542E"/>
    <w:rsid w:val="0083433E"/>
    <w:rsid w:val="008375AA"/>
    <w:rsid w:val="00837DB6"/>
    <w:rsid w:val="00843EE4"/>
    <w:rsid w:val="008542ED"/>
    <w:rsid w:val="00857923"/>
    <w:rsid w:val="008618B8"/>
    <w:rsid w:val="00861C09"/>
    <w:rsid w:val="00862859"/>
    <w:rsid w:val="00872FEF"/>
    <w:rsid w:val="0087381E"/>
    <w:rsid w:val="008828E2"/>
    <w:rsid w:val="00886652"/>
    <w:rsid w:val="0088770E"/>
    <w:rsid w:val="00891A89"/>
    <w:rsid w:val="00896FBA"/>
    <w:rsid w:val="008E2B44"/>
    <w:rsid w:val="008E738E"/>
    <w:rsid w:val="008F3560"/>
    <w:rsid w:val="008F42AA"/>
    <w:rsid w:val="008F5C86"/>
    <w:rsid w:val="0090782E"/>
    <w:rsid w:val="00915B0A"/>
    <w:rsid w:val="00917C64"/>
    <w:rsid w:val="00923C97"/>
    <w:rsid w:val="00923D74"/>
    <w:rsid w:val="009315AF"/>
    <w:rsid w:val="0093190D"/>
    <w:rsid w:val="00932940"/>
    <w:rsid w:val="009401AB"/>
    <w:rsid w:val="00947BBD"/>
    <w:rsid w:val="00953A03"/>
    <w:rsid w:val="00972A09"/>
    <w:rsid w:val="00991BA1"/>
    <w:rsid w:val="00993126"/>
    <w:rsid w:val="009B37E1"/>
    <w:rsid w:val="009C7D41"/>
    <w:rsid w:val="009D7286"/>
    <w:rsid w:val="009E0E7C"/>
    <w:rsid w:val="009E1327"/>
    <w:rsid w:val="009E5381"/>
    <w:rsid w:val="009F1FFB"/>
    <w:rsid w:val="00A14261"/>
    <w:rsid w:val="00A1579A"/>
    <w:rsid w:val="00A23643"/>
    <w:rsid w:val="00A255DF"/>
    <w:rsid w:val="00A30734"/>
    <w:rsid w:val="00A44B5A"/>
    <w:rsid w:val="00A5674A"/>
    <w:rsid w:val="00A61E0B"/>
    <w:rsid w:val="00A656ED"/>
    <w:rsid w:val="00A67AAA"/>
    <w:rsid w:val="00A719FE"/>
    <w:rsid w:val="00A7705F"/>
    <w:rsid w:val="00A814A8"/>
    <w:rsid w:val="00AA4D2B"/>
    <w:rsid w:val="00AC689E"/>
    <w:rsid w:val="00AE3278"/>
    <w:rsid w:val="00AE69E9"/>
    <w:rsid w:val="00AE6ECC"/>
    <w:rsid w:val="00AF1F21"/>
    <w:rsid w:val="00B04189"/>
    <w:rsid w:val="00B06F62"/>
    <w:rsid w:val="00B23D89"/>
    <w:rsid w:val="00B24945"/>
    <w:rsid w:val="00B26859"/>
    <w:rsid w:val="00B377DF"/>
    <w:rsid w:val="00B41B6F"/>
    <w:rsid w:val="00B63E02"/>
    <w:rsid w:val="00B6548A"/>
    <w:rsid w:val="00B74C73"/>
    <w:rsid w:val="00B85F04"/>
    <w:rsid w:val="00B97188"/>
    <w:rsid w:val="00BA6BF5"/>
    <w:rsid w:val="00BC367B"/>
    <w:rsid w:val="00BC528D"/>
    <w:rsid w:val="00BD3D66"/>
    <w:rsid w:val="00BD5B81"/>
    <w:rsid w:val="00BD63D5"/>
    <w:rsid w:val="00BF7DDE"/>
    <w:rsid w:val="00C26886"/>
    <w:rsid w:val="00C331EB"/>
    <w:rsid w:val="00C33DEE"/>
    <w:rsid w:val="00C34B71"/>
    <w:rsid w:val="00C64921"/>
    <w:rsid w:val="00C67F70"/>
    <w:rsid w:val="00C90F26"/>
    <w:rsid w:val="00C96F65"/>
    <w:rsid w:val="00CA0CE9"/>
    <w:rsid w:val="00CA16E2"/>
    <w:rsid w:val="00CA622F"/>
    <w:rsid w:val="00CD0F5C"/>
    <w:rsid w:val="00CD4166"/>
    <w:rsid w:val="00CD6915"/>
    <w:rsid w:val="00CE7B58"/>
    <w:rsid w:val="00CF3350"/>
    <w:rsid w:val="00CF54B5"/>
    <w:rsid w:val="00CF79AD"/>
    <w:rsid w:val="00D02EEE"/>
    <w:rsid w:val="00D077D8"/>
    <w:rsid w:val="00D13FFF"/>
    <w:rsid w:val="00D166CF"/>
    <w:rsid w:val="00D34304"/>
    <w:rsid w:val="00D41E66"/>
    <w:rsid w:val="00D45D24"/>
    <w:rsid w:val="00D529CF"/>
    <w:rsid w:val="00D53AF6"/>
    <w:rsid w:val="00D612A6"/>
    <w:rsid w:val="00D73689"/>
    <w:rsid w:val="00D75ED0"/>
    <w:rsid w:val="00D7746E"/>
    <w:rsid w:val="00D82162"/>
    <w:rsid w:val="00D9534A"/>
    <w:rsid w:val="00DA330E"/>
    <w:rsid w:val="00DA7212"/>
    <w:rsid w:val="00DB01FB"/>
    <w:rsid w:val="00DC0104"/>
    <w:rsid w:val="00DF67FC"/>
    <w:rsid w:val="00DF7F16"/>
    <w:rsid w:val="00E0346B"/>
    <w:rsid w:val="00E146B0"/>
    <w:rsid w:val="00E14E5E"/>
    <w:rsid w:val="00E21B4F"/>
    <w:rsid w:val="00E2435E"/>
    <w:rsid w:val="00E31264"/>
    <w:rsid w:val="00E332BF"/>
    <w:rsid w:val="00E35016"/>
    <w:rsid w:val="00E37538"/>
    <w:rsid w:val="00E44D5F"/>
    <w:rsid w:val="00E500E7"/>
    <w:rsid w:val="00E6454E"/>
    <w:rsid w:val="00E662DC"/>
    <w:rsid w:val="00E66807"/>
    <w:rsid w:val="00E72553"/>
    <w:rsid w:val="00E72734"/>
    <w:rsid w:val="00E731AE"/>
    <w:rsid w:val="00E74881"/>
    <w:rsid w:val="00E768D1"/>
    <w:rsid w:val="00E76B14"/>
    <w:rsid w:val="00E82A00"/>
    <w:rsid w:val="00E844F2"/>
    <w:rsid w:val="00E868DC"/>
    <w:rsid w:val="00E87CF4"/>
    <w:rsid w:val="00E87D6D"/>
    <w:rsid w:val="00EA4C6A"/>
    <w:rsid w:val="00EA5C11"/>
    <w:rsid w:val="00EC2019"/>
    <w:rsid w:val="00EC5DAD"/>
    <w:rsid w:val="00EE25B5"/>
    <w:rsid w:val="00EF75AD"/>
    <w:rsid w:val="00F024C2"/>
    <w:rsid w:val="00F045E0"/>
    <w:rsid w:val="00F32A12"/>
    <w:rsid w:val="00F35622"/>
    <w:rsid w:val="00F60F35"/>
    <w:rsid w:val="00F6286A"/>
    <w:rsid w:val="00F97837"/>
    <w:rsid w:val="00FA13D3"/>
    <w:rsid w:val="00FA7DE3"/>
    <w:rsid w:val="00FB6371"/>
    <w:rsid w:val="00FD2EB5"/>
    <w:rsid w:val="00FD72E8"/>
    <w:rsid w:val="00FD7424"/>
    <w:rsid w:val="00FE1D47"/>
    <w:rsid w:val="00FE5FF9"/>
    <w:rsid w:val="00FF5F15"/>
    <w:rsid w:val="01233A3A"/>
    <w:rsid w:val="024F1B8C"/>
    <w:rsid w:val="02D33C29"/>
    <w:rsid w:val="064C7E54"/>
    <w:rsid w:val="0B4E459E"/>
    <w:rsid w:val="120C79F9"/>
    <w:rsid w:val="129403D1"/>
    <w:rsid w:val="12BF0B8D"/>
    <w:rsid w:val="1CFA3A6F"/>
    <w:rsid w:val="1EAE2D40"/>
    <w:rsid w:val="22E64702"/>
    <w:rsid w:val="23265B94"/>
    <w:rsid w:val="24544A30"/>
    <w:rsid w:val="268C19EC"/>
    <w:rsid w:val="26DA0FBA"/>
    <w:rsid w:val="284A6AE8"/>
    <w:rsid w:val="2B7F3A35"/>
    <w:rsid w:val="2C2E5DEF"/>
    <w:rsid w:val="2E40653C"/>
    <w:rsid w:val="30A80780"/>
    <w:rsid w:val="32666515"/>
    <w:rsid w:val="355642CB"/>
    <w:rsid w:val="35963E16"/>
    <w:rsid w:val="36392E4D"/>
    <w:rsid w:val="36DF3B3D"/>
    <w:rsid w:val="370A1435"/>
    <w:rsid w:val="393638F9"/>
    <w:rsid w:val="396F3269"/>
    <w:rsid w:val="3A0529BB"/>
    <w:rsid w:val="3ADA5A98"/>
    <w:rsid w:val="3AF10CA2"/>
    <w:rsid w:val="3E1407E2"/>
    <w:rsid w:val="3ECC483F"/>
    <w:rsid w:val="4033341F"/>
    <w:rsid w:val="43DE5989"/>
    <w:rsid w:val="46925EAA"/>
    <w:rsid w:val="476F2EC7"/>
    <w:rsid w:val="487C0E92"/>
    <w:rsid w:val="4BC75393"/>
    <w:rsid w:val="4E593592"/>
    <w:rsid w:val="4F205C5C"/>
    <w:rsid w:val="530E01E3"/>
    <w:rsid w:val="58046A91"/>
    <w:rsid w:val="58AE1168"/>
    <w:rsid w:val="59E42CB5"/>
    <w:rsid w:val="5A59736D"/>
    <w:rsid w:val="5ABD2DF9"/>
    <w:rsid w:val="5B247CB8"/>
    <w:rsid w:val="5B8D33B3"/>
    <w:rsid w:val="5BC26820"/>
    <w:rsid w:val="5EB10BA6"/>
    <w:rsid w:val="5F5B7A8B"/>
    <w:rsid w:val="64317330"/>
    <w:rsid w:val="64C43929"/>
    <w:rsid w:val="651068CB"/>
    <w:rsid w:val="65737285"/>
    <w:rsid w:val="6A4243B8"/>
    <w:rsid w:val="6AC3378A"/>
    <w:rsid w:val="6BEB6856"/>
    <w:rsid w:val="6C4F08E1"/>
    <w:rsid w:val="6D1B26F2"/>
    <w:rsid w:val="6DB5370B"/>
    <w:rsid w:val="6E265438"/>
    <w:rsid w:val="6FF76C3D"/>
    <w:rsid w:val="70EE1C8B"/>
    <w:rsid w:val="715D318D"/>
    <w:rsid w:val="754062DC"/>
    <w:rsid w:val="76AA2EE5"/>
    <w:rsid w:val="78650C98"/>
    <w:rsid w:val="792A513B"/>
    <w:rsid w:val="7B93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link w:val="26"/>
    <w:qFormat/>
    <w:uiPriority w:val="1"/>
    <w:pPr>
      <w:spacing w:before="54"/>
      <w:jc w:val="center"/>
      <w:outlineLvl w:val="0"/>
    </w:pPr>
    <w:rPr>
      <w:b/>
      <w:bCs/>
      <w:sz w:val="28"/>
      <w:szCs w:val="28"/>
    </w:rPr>
  </w:style>
  <w:style w:type="paragraph" w:styleId="5">
    <w:name w:val="heading 2"/>
    <w:basedOn w:val="1"/>
    <w:next w:val="1"/>
    <w:link w:val="27"/>
    <w:qFormat/>
    <w:uiPriority w:val="1"/>
    <w:pPr>
      <w:spacing w:before="150"/>
      <w:ind w:left="1647" w:right="1806"/>
      <w:jc w:val="center"/>
      <w:outlineLvl w:val="1"/>
    </w:pPr>
    <w:rPr>
      <w:i/>
      <w:sz w:val="25"/>
      <w:szCs w:val="25"/>
    </w:rPr>
  </w:style>
  <w:style w:type="paragraph" w:styleId="2">
    <w:name w:val="heading 3"/>
    <w:basedOn w:val="1"/>
    <w:next w:val="3"/>
    <w:link w:val="3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9"/>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sz w:val="24"/>
      <w:szCs w:val="20"/>
    </w:rPr>
  </w:style>
  <w:style w:type="paragraph" w:styleId="7">
    <w:name w:val="annotation text"/>
    <w:basedOn w:val="1"/>
    <w:next w:val="1"/>
    <w:link w:val="41"/>
    <w:semiHidden/>
    <w:unhideWhenUsed/>
    <w:qFormat/>
    <w:uiPriority w:val="99"/>
    <w:pPr>
      <w:autoSpaceDE/>
      <w:autoSpaceDN/>
    </w:pPr>
    <w:rPr>
      <w:rFonts w:ascii="Times New Roman" w:hAnsi="Times New Roman" w:cs="Times New Roman"/>
      <w:sz w:val="20"/>
      <w:szCs w:val="21"/>
      <w:lang w:bidi="ar-SA"/>
    </w:rPr>
  </w:style>
  <w:style w:type="paragraph" w:styleId="8">
    <w:name w:val="Body Text"/>
    <w:basedOn w:val="1"/>
    <w:link w:val="34"/>
    <w:qFormat/>
    <w:uiPriority w:val="1"/>
    <w:rPr>
      <w:sz w:val="24"/>
      <w:szCs w:val="24"/>
    </w:rPr>
  </w:style>
  <w:style w:type="paragraph" w:styleId="9">
    <w:name w:val="Body Text Indent"/>
    <w:basedOn w:val="1"/>
    <w:next w:val="10"/>
    <w:link w:val="37"/>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30"/>
    <w:unhideWhenUsed/>
    <w:qFormat/>
    <w:uiPriority w:val="0"/>
    <w:pPr>
      <w:autoSpaceDE/>
      <w:autoSpaceDN/>
      <w:jc w:val="both"/>
    </w:pPr>
    <w:rPr>
      <w:rFonts w:hAnsi="Courier New" w:eastAsiaTheme="minorEastAsia" w:cstheme="minorBidi"/>
      <w:kern w:val="2"/>
      <w:sz w:val="21"/>
      <w:lang w:val="en-US" w:bidi="ar-SA"/>
    </w:rPr>
  </w:style>
  <w:style w:type="paragraph" w:styleId="12">
    <w:name w:val="Balloon Text"/>
    <w:basedOn w:val="1"/>
    <w:link w:val="31"/>
    <w:semiHidden/>
    <w:unhideWhenUsed/>
    <w:qFormat/>
    <w:uiPriority w:val="99"/>
    <w:rPr>
      <w:sz w:val="18"/>
      <w:szCs w:val="18"/>
    </w:rPr>
  </w:style>
  <w:style w:type="paragraph" w:styleId="13">
    <w:name w:val="footer"/>
    <w:basedOn w:val="1"/>
    <w:link w:val="43"/>
    <w:semiHidden/>
    <w:unhideWhenUsed/>
    <w:qFormat/>
    <w:uiPriority w:val="99"/>
    <w:pPr>
      <w:tabs>
        <w:tab w:val="center" w:pos="4153"/>
        <w:tab w:val="right" w:pos="8306"/>
      </w:tabs>
      <w:snapToGrid w:val="0"/>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46"/>
      <w:ind w:left="735"/>
    </w:pPr>
    <w:rPr>
      <w:b/>
      <w:bCs/>
    </w:rPr>
  </w:style>
  <w:style w:type="paragraph" w:styleId="16">
    <w:name w:val="List"/>
    <w:basedOn w:val="1"/>
    <w:qFormat/>
    <w:uiPriority w:val="0"/>
    <w:pPr>
      <w:ind w:left="420" w:hanging="420"/>
    </w:pPr>
    <w:rPr>
      <w:rFonts w:ascii="Arial" w:hAnsi="Arial" w:eastAsia="楷体_GB2312"/>
      <w:sz w:val="28"/>
    </w:rPr>
  </w:style>
  <w:style w:type="paragraph" w:styleId="17">
    <w:name w:val="toc 2"/>
    <w:basedOn w:val="1"/>
    <w:next w:val="1"/>
    <w:qFormat/>
    <w:uiPriority w:val="39"/>
    <w:pPr>
      <w:ind w:left="420" w:leftChars="200"/>
    </w:pPr>
    <w:rPr>
      <w:szCs w:val="20"/>
    </w:rPr>
  </w:style>
  <w:style w:type="paragraph" w:styleId="18">
    <w:name w:val="Normal (Web)"/>
    <w:basedOn w:val="1"/>
    <w:qFormat/>
    <w:uiPriority w:val="0"/>
    <w:pPr>
      <w:widowControl/>
      <w:autoSpaceDE/>
      <w:autoSpaceDN/>
      <w:spacing w:before="100" w:beforeAutospacing="1" w:after="100" w:afterAutospacing="1"/>
    </w:pPr>
    <w:rPr>
      <w:rFonts w:cs="Times New Roman"/>
      <w:sz w:val="24"/>
      <w:szCs w:val="24"/>
      <w:lang w:val="en-US" w:bidi="ar-SA"/>
    </w:rPr>
  </w:style>
  <w:style w:type="paragraph" w:styleId="19">
    <w:name w:val="Body Text First Indent 2"/>
    <w:basedOn w:val="9"/>
    <w:next w:val="16"/>
    <w:link w:val="38"/>
    <w:unhideWhenUsed/>
    <w:qFormat/>
    <w:uiPriority w:val="0"/>
    <w:pPr>
      <w:ind w:firstLine="420" w:firstLineChars="2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basedOn w:val="22"/>
    <w:qFormat/>
    <w:uiPriority w:val="0"/>
  </w:style>
  <w:style w:type="character" w:styleId="25">
    <w:name w:val="Hyperlink"/>
    <w:basedOn w:val="22"/>
    <w:unhideWhenUsed/>
    <w:qFormat/>
    <w:uiPriority w:val="99"/>
    <w:rPr>
      <w:color w:val="0000FF" w:themeColor="hyperlink"/>
      <w:u w:val="single"/>
      <w14:textFill>
        <w14:solidFill>
          <w14:schemeClr w14:val="hlink"/>
        </w14:solidFill>
      </w14:textFill>
    </w:rPr>
  </w:style>
  <w:style w:type="character" w:customStyle="1" w:styleId="26">
    <w:name w:val="标题 1 字符"/>
    <w:basedOn w:val="22"/>
    <w:link w:val="4"/>
    <w:qFormat/>
    <w:uiPriority w:val="1"/>
    <w:rPr>
      <w:rFonts w:ascii="宋体" w:hAnsi="宋体" w:eastAsia="宋体" w:cs="宋体"/>
      <w:b/>
      <w:bCs/>
      <w:kern w:val="0"/>
      <w:sz w:val="28"/>
      <w:szCs w:val="28"/>
      <w:lang w:val="zh-CN" w:bidi="zh-CN"/>
    </w:rPr>
  </w:style>
  <w:style w:type="character" w:customStyle="1" w:styleId="27">
    <w:name w:val="标题 2 字符"/>
    <w:basedOn w:val="22"/>
    <w:link w:val="5"/>
    <w:qFormat/>
    <w:uiPriority w:val="0"/>
    <w:rPr>
      <w:rFonts w:ascii="宋体" w:hAnsi="宋体" w:eastAsia="宋体" w:cs="宋体"/>
      <w:i/>
      <w:kern w:val="0"/>
      <w:sz w:val="25"/>
      <w:szCs w:val="25"/>
      <w:lang w:val="zh-CN" w:bidi="zh-CN"/>
    </w:rPr>
  </w:style>
  <w:style w:type="character" w:customStyle="1" w:styleId="28">
    <w:name w:val="页眉 字符"/>
    <w:basedOn w:val="22"/>
    <w:link w:val="14"/>
    <w:qFormat/>
    <w:uiPriority w:val="99"/>
    <w:rPr>
      <w:rFonts w:ascii="宋体" w:hAnsi="宋体" w:eastAsia="宋体" w:cs="宋体"/>
      <w:kern w:val="0"/>
      <w:sz w:val="18"/>
      <w:szCs w:val="18"/>
      <w:lang w:val="zh-CN" w:bidi="zh-CN"/>
    </w:rPr>
  </w:style>
  <w:style w:type="character" w:customStyle="1" w:styleId="29">
    <w:name w:val="style3"/>
    <w:qFormat/>
    <w:uiPriority w:val="0"/>
  </w:style>
  <w:style w:type="character" w:customStyle="1" w:styleId="30">
    <w:name w:val="纯文本 字符"/>
    <w:basedOn w:val="22"/>
    <w:link w:val="11"/>
    <w:qFormat/>
    <w:uiPriority w:val="0"/>
    <w:rPr>
      <w:rFonts w:ascii="宋体" w:hAnsi="Courier New"/>
    </w:rPr>
  </w:style>
  <w:style w:type="character" w:customStyle="1" w:styleId="31">
    <w:name w:val="批注框文本 字符"/>
    <w:basedOn w:val="22"/>
    <w:link w:val="12"/>
    <w:semiHidden/>
    <w:qFormat/>
    <w:uiPriority w:val="99"/>
    <w:rPr>
      <w:rFonts w:ascii="宋体" w:hAnsi="宋体" w:eastAsia="宋体" w:cs="宋体"/>
      <w:kern w:val="0"/>
      <w:sz w:val="18"/>
      <w:szCs w:val="18"/>
      <w:lang w:val="zh-CN" w:bidi="zh-CN"/>
    </w:rPr>
  </w:style>
  <w:style w:type="character" w:customStyle="1" w:styleId="32">
    <w:name w:val="标题 3 字符"/>
    <w:basedOn w:val="22"/>
    <w:link w:val="2"/>
    <w:qFormat/>
    <w:uiPriority w:val="9"/>
    <w:rPr>
      <w:rFonts w:ascii="宋体" w:hAnsi="宋体" w:eastAsia="宋体" w:cs="宋体"/>
      <w:b/>
      <w:bCs/>
      <w:kern w:val="0"/>
      <w:sz w:val="32"/>
      <w:szCs w:val="32"/>
      <w:lang w:val="zh-CN" w:bidi="zh-CN"/>
    </w:rPr>
  </w:style>
  <w:style w:type="table" w:customStyle="1" w:styleId="3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34">
    <w:name w:val="正文文本 字符"/>
    <w:basedOn w:val="22"/>
    <w:link w:val="8"/>
    <w:qFormat/>
    <w:uiPriority w:val="1"/>
    <w:rPr>
      <w:rFonts w:ascii="宋体" w:hAnsi="宋体" w:eastAsia="宋体" w:cs="宋体"/>
      <w:kern w:val="0"/>
      <w:sz w:val="24"/>
      <w:szCs w:val="24"/>
      <w:lang w:val="zh-CN" w:bidi="zh-CN"/>
    </w:rPr>
  </w:style>
  <w:style w:type="paragraph" w:customStyle="1" w:styleId="35">
    <w:name w:val="Table Paragraph"/>
    <w:basedOn w:val="1"/>
    <w:qFormat/>
    <w:uiPriority w:val="1"/>
  </w:style>
  <w:style w:type="paragraph" w:customStyle="1" w:styleId="36">
    <w:name w:val="Default"/>
    <w:qFormat/>
    <w:uiPriority w:val="0"/>
    <w:pPr>
      <w:widowControl w:val="0"/>
      <w:autoSpaceDE w:val="0"/>
      <w:autoSpaceDN w:val="0"/>
      <w:adjustRightInd w:val="0"/>
    </w:pPr>
    <w:rPr>
      <w:rFonts w:ascii="仿宋_GB2312" w:hAnsi="仿宋_GB2312" w:eastAsia="等线" w:cs="仿宋_GB2312"/>
      <w:color w:val="000000"/>
      <w:sz w:val="24"/>
      <w:szCs w:val="24"/>
      <w:lang w:val="en-US" w:eastAsia="zh-CN" w:bidi="ar-SA"/>
    </w:rPr>
  </w:style>
  <w:style w:type="character" w:customStyle="1" w:styleId="37">
    <w:name w:val="正文文本缩进 字符"/>
    <w:basedOn w:val="22"/>
    <w:link w:val="9"/>
    <w:semiHidden/>
    <w:qFormat/>
    <w:uiPriority w:val="99"/>
    <w:rPr>
      <w:rFonts w:ascii="宋体" w:hAnsi="宋体" w:eastAsia="宋体" w:cs="宋体"/>
      <w:kern w:val="0"/>
      <w:sz w:val="22"/>
      <w:lang w:val="zh-CN" w:bidi="zh-CN"/>
    </w:rPr>
  </w:style>
  <w:style w:type="character" w:customStyle="1" w:styleId="38">
    <w:name w:val="正文首行缩进 2 字符"/>
    <w:basedOn w:val="37"/>
    <w:link w:val="19"/>
    <w:qFormat/>
    <w:uiPriority w:val="0"/>
    <w:rPr>
      <w:rFonts w:ascii="宋体" w:hAnsi="宋体" w:eastAsia="宋体" w:cs="宋体"/>
      <w:kern w:val="0"/>
      <w:sz w:val="22"/>
      <w:lang w:val="zh-CN" w:bidi="zh-CN"/>
    </w:rPr>
  </w:style>
  <w:style w:type="character" w:customStyle="1" w:styleId="39">
    <w:name w:val="标题 4 字符"/>
    <w:basedOn w:val="22"/>
    <w:link w:val="6"/>
    <w:qFormat/>
    <w:uiPriority w:val="9"/>
    <w:rPr>
      <w:rFonts w:asciiTheme="majorHAnsi" w:hAnsiTheme="majorHAnsi" w:eastAsiaTheme="majorEastAsia" w:cstheme="majorBidi"/>
      <w:b/>
      <w:bCs/>
      <w:kern w:val="0"/>
      <w:sz w:val="28"/>
      <w:szCs w:val="28"/>
      <w:lang w:val="zh-CN" w:bidi="zh-CN"/>
    </w:rPr>
  </w:style>
  <w:style w:type="paragraph" w:styleId="40">
    <w:name w:val="List Paragraph"/>
    <w:basedOn w:val="1"/>
    <w:qFormat/>
    <w:uiPriority w:val="1"/>
    <w:pPr>
      <w:ind w:left="514" w:firstLine="434"/>
    </w:pPr>
  </w:style>
  <w:style w:type="character" w:customStyle="1" w:styleId="41">
    <w:name w:val="批注文字 字符"/>
    <w:basedOn w:val="22"/>
    <w:link w:val="7"/>
    <w:semiHidden/>
    <w:qFormat/>
    <w:uiPriority w:val="99"/>
    <w:rPr>
      <w:rFonts w:ascii="Times New Roman" w:hAnsi="Times New Roman" w:eastAsia="宋体" w:cs="Times New Roman"/>
      <w:kern w:val="0"/>
      <w:sz w:val="20"/>
      <w:szCs w:val="21"/>
      <w:lang w:val="zh-CN"/>
    </w:rPr>
  </w:style>
  <w:style w:type="paragraph" w:customStyle="1" w:styleId="42">
    <w:name w:val="p15"/>
    <w:basedOn w:val="1"/>
    <w:next w:val="7"/>
    <w:qFormat/>
    <w:uiPriority w:val="0"/>
    <w:pPr>
      <w:widowControl/>
      <w:autoSpaceDE/>
      <w:autoSpaceDN/>
      <w:jc w:val="both"/>
    </w:pPr>
    <w:rPr>
      <w:rFonts w:ascii="Times New Roman" w:hAnsi="Times New Roman" w:cs="Times New Roman"/>
      <w:sz w:val="21"/>
      <w:szCs w:val="21"/>
      <w:lang w:val="en-US" w:bidi="ar-SA"/>
    </w:rPr>
  </w:style>
  <w:style w:type="character" w:customStyle="1" w:styleId="43">
    <w:name w:val="页脚 字符"/>
    <w:basedOn w:val="22"/>
    <w:link w:val="13"/>
    <w:semiHidden/>
    <w:qFormat/>
    <w:uiPriority w:val="99"/>
    <w:rPr>
      <w:rFonts w:ascii="宋体" w:hAnsi="宋体" w:eastAsia="宋体" w:cs="宋体"/>
      <w:kern w:val="0"/>
      <w:sz w:val="18"/>
      <w:szCs w:val="18"/>
      <w:lang w:val="zh-CN" w:bidi="zh-CN"/>
    </w:rPr>
  </w:style>
  <w:style w:type="character" w:customStyle="1" w:styleId="44">
    <w:name w:val="标题 1 Char1"/>
    <w:qFormat/>
    <w:uiPriority w:val="0"/>
    <w:rPr>
      <w:b/>
      <w:bCs/>
      <w:kern w:val="44"/>
      <w:sz w:val="30"/>
      <w:szCs w:val="44"/>
    </w:rPr>
  </w:style>
  <w:style w:type="paragraph" w:customStyle="1" w:styleId="45">
    <w:name w:val="_Style 5"/>
    <w:basedOn w:val="1"/>
    <w:qFormat/>
    <w:uiPriority w:val="34"/>
    <w:pPr>
      <w:autoSpaceDE/>
      <w:autoSpaceDN/>
      <w:ind w:firstLine="420" w:firstLineChars="200"/>
      <w:jc w:val="both"/>
    </w:pPr>
    <w:rPr>
      <w:rFonts w:ascii="Times New Roman" w:hAnsi="Times New Roman" w:cs="Times New Roman"/>
      <w:kern w:val="2"/>
      <w:sz w:val="21"/>
      <w:lang w:val="en-US" w:bidi="ar-SA"/>
    </w:rPr>
  </w:style>
  <w:style w:type="paragraph" w:customStyle="1" w:styleId="46">
    <w:name w:val="样式 标题 2 + 宋体 五号 行距: 单倍行距"/>
    <w:basedOn w:val="5"/>
    <w:qFormat/>
    <w:uiPriority w:val="0"/>
    <w:pPr>
      <w:adjustRightInd w:val="0"/>
      <w:jc w:val="left"/>
      <w:textAlignment w:val="baseline"/>
    </w:pPr>
    <w:rPr>
      <w:sz w:val="21"/>
      <w:szCs w:val="20"/>
    </w:rPr>
  </w:style>
  <w:style w:type="paragraph" w:customStyle="1" w:styleId="47">
    <w:name w:val="样式1"/>
    <w:basedOn w:val="1"/>
    <w:qFormat/>
    <w:uiPriority w:val="0"/>
    <w:pPr>
      <w:numPr>
        <w:ilvl w:val="0"/>
        <w:numId w:val="1"/>
      </w:numPr>
      <w:tabs>
        <w:tab w:val="left" w:pos="709"/>
      </w:tabs>
      <w:adjustRightInd w:val="0"/>
      <w:textAlignment w:val="baseline"/>
    </w:pPr>
    <w:rPr>
      <w:szCs w:val="20"/>
    </w:rPr>
  </w:style>
  <w:style w:type="paragraph" w:customStyle="1" w:styleId="48">
    <w:name w:val="Char"/>
    <w:basedOn w:val="1"/>
    <w:qFormat/>
    <w:uiPriority w:val="0"/>
  </w:style>
  <w:style w:type="paragraph" w:customStyle="1" w:styleId="49">
    <w:name w:val="正文（缩进）"/>
    <w:basedOn w:val="1"/>
    <w:qFormat/>
    <w:uiPriority w:val="0"/>
    <w:pPr>
      <w:widowControl/>
      <w:spacing w:before="156" w:after="156"/>
      <w:ind w:firstLine="480" w:firstLineChars="200"/>
    </w:pPr>
    <w:rPr>
      <w:rFonts w:ascii="仿宋_GB2312"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2114</Words>
  <Characters>12051</Characters>
  <Lines>100</Lines>
  <Paragraphs>28</Paragraphs>
  <TotalTime>0</TotalTime>
  <ScaleCrop>false</ScaleCrop>
  <LinksUpToDate>false</LinksUpToDate>
  <CharactersWithSpaces>14137</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2020-09-19T02:29:00Z</dcterms:created>
  <dc:creator>NTKO</dc:creator>
  <cp:lastModifiedBy>Administrator</cp:lastModifiedBy>
  <cp:lastPrinted>2020-07-13T09:23:00Z</cp:lastPrinted>
  <dcterms:modified xsi:type="dcterms:W3CDTF">2020-09-22T10:41:50Z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